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C9073" w14:textId="77777777" w:rsidR="00B75321" w:rsidRDefault="00B75321" w:rsidP="00B75321">
      <w:pPr>
        <w:spacing w:line="480" w:lineRule="auto"/>
        <w:jc w:val="center"/>
        <w:rPr>
          <w:rFonts w:ascii="Times New Roman" w:hAnsi="Times New Roman" w:cs="Times New Roman"/>
          <w:sz w:val="24"/>
          <w:szCs w:val="24"/>
        </w:rPr>
      </w:pPr>
    </w:p>
    <w:p w14:paraId="07E90E5A" w14:textId="1A8EF8B3" w:rsidR="003D16A1" w:rsidRPr="00B75321" w:rsidRDefault="00E5226E" w:rsidP="009770E9">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The Political and Cultural Economy of Late Sports Capitalism</w:t>
      </w:r>
    </w:p>
    <w:p w14:paraId="45D02DA3" w14:textId="55A5D342" w:rsidR="00B75321" w:rsidRPr="00B75321" w:rsidRDefault="00B75321" w:rsidP="009770E9">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[Name]</w:t>
      </w:r>
    </w:p>
    <w:p w14:paraId="1BF604A7" w14:textId="3D95BD30" w:rsidR="00B75321" w:rsidRPr="00B75321" w:rsidRDefault="00B75321" w:rsidP="009770E9">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[Institution affiliation]</w:t>
      </w:r>
    </w:p>
    <w:p w14:paraId="2A90B03B" w14:textId="11EAC293" w:rsidR="00B75321" w:rsidRPr="00B75321" w:rsidRDefault="00B75321" w:rsidP="009770E9">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[Course]</w:t>
      </w:r>
    </w:p>
    <w:p w14:paraId="0F3E7AC4" w14:textId="56E8B55F" w:rsidR="00B75321" w:rsidRPr="00B75321" w:rsidRDefault="00B75321" w:rsidP="009770E9">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[Date]</w:t>
      </w:r>
    </w:p>
    <w:p w14:paraId="0A8B6F34" w14:textId="77777777" w:rsidR="00B75321" w:rsidRDefault="00B75321" w:rsidP="00B75321">
      <w:pPr>
        <w:spacing w:line="480" w:lineRule="auto"/>
        <w:rPr>
          <w:rFonts w:ascii="Times New Roman" w:hAnsi="Times New Roman" w:cs="Times New Roman"/>
          <w:sz w:val="24"/>
          <w:szCs w:val="24"/>
        </w:rPr>
      </w:pPr>
    </w:p>
    <w:p w14:paraId="042F8606" w14:textId="77777777" w:rsidR="00B75321" w:rsidRDefault="00B75321" w:rsidP="00B75321">
      <w:pPr>
        <w:spacing w:line="480" w:lineRule="auto"/>
        <w:rPr>
          <w:rFonts w:ascii="Times New Roman" w:hAnsi="Times New Roman" w:cs="Times New Roman"/>
          <w:sz w:val="24"/>
          <w:szCs w:val="24"/>
        </w:rPr>
      </w:pPr>
    </w:p>
    <w:p w14:paraId="4EA01778" w14:textId="77777777" w:rsidR="00B75321" w:rsidRDefault="00B75321" w:rsidP="00B75321">
      <w:pPr>
        <w:spacing w:line="480" w:lineRule="auto"/>
        <w:rPr>
          <w:rFonts w:ascii="Times New Roman" w:hAnsi="Times New Roman" w:cs="Times New Roman"/>
          <w:sz w:val="24"/>
          <w:szCs w:val="24"/>
        </w:rPr>
      </w:pPr>
    </w:p>
    <w:p w14:paraId="1DB30E79" w14:textId="77777777" w:rsidR="00B75321" w:rsidRDefault="00B75321" w:rsidP="00B75321">
      <w:pPr>
        <w:spacing w:line="480" w:lineRule="auto"/>
        <w:rPr>
          <w:rFonts w:ascii="Times New Roman" w:hAnsi="Times New Roman" w:cs="Times New Roman"/>
          <w:sz w:val="24"/>
          <w:szCs w:val="24"/>
        </w:rPr>
      </w:pPr>
    </w:p>
    <w:p w14:paraId="01D46538" w14:textId="77777777" w:rsidR="00B75321" w:rsidRDefault="00B75321" w:rsidP="00B75321">
      <w:pPr>
        <w:spacing w:line="480" w:lineRule="auto"/>
        <w:rPr>
          <w:rFonts w:ascii="Times New Roman" w:hAnsi="Times New Roman" w:cs="Times New Roman"/>
          <w:sz w:val="24"/>
          <w:szCs w:val="24"/>
        </w:rPr>
      </w:pPr>
    </w:p>
    <w:p w14:paraId="2C5A748D" w14:textId="77777777" w:rsidR="00B75321" w:rsidRDefault="00B75321" w:rsidP="00B75321">
      <w:pPr>
        <w:spacing w:line="480" w:lineRule="auto"/>
        <w:rPr>
          <w:rFonts w:ascii="Times New Roman" w:hAnsi="Times New Roman" w:cs="Times New Roman"/>
          <w:sz w:val="24"/>
          <w:szCs w:val="24"/>
        </w:rPr>
      </w:pPr>
    </w:p>
    <w:p w14:paraId="26CE6BF2" w14:textId="77777777" w:rsidR="00B75321" w:rsidRDefault="00B75321" w:rsidP="00B75321">
      <w:pPr>
        <w:spacing w:line="480" w:lineRule="auto"/>
        <w:rPr>
          <w:rFonts w:ascii="Times New Roman" w:hAnsi="Times New Roman" w:cs="Times New Roman"/>
          <w:sz w:val="24"/>
          <w:szCs w:val="24"/>
        </w:rPr>
      </w:pPr>
    </w:p>
    <w:p w14:paraId="75720B89" w14:textId="77777777" w:rsidR="00B75321" w:rsidRDefault="00B75321" w:rsidP="00B75321">
      <w:pPr>
        <w:spacing w:line="480" w:lineRule="auto"/>
        <w:rPr>
          <w:rFonts w:ascii="Times New Roman" w:hAnsi="Times New Roman" w:cs="Times New Roman"/>
          <w:sz w:val="24"/>
          <w:szCs w:val="24"/>
        </w:rPr>
      </w:pPr>
    </w:p>
    <w:p w14:paraId="0E392E73" w14:textId="053EC8F4" w:rsidR="00B75321" w:rsidRDefault="00AE409E" w:rsidP="00AE409E">
      <w:pPr>
        <w:tabs>
          <w:tab w:val="left" w:pos="603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6EF498EA" w14:textId="77777777" w:rsidR="009770E9" w:rsidRDefault="009770E9" w:rsidP="00B75321">
      <w:pPr>
        <w:spacing w:line="480" w:lineRule="auto"/>
        <w:jc w:val="center"/>
        <w:rPr>
          <w:rFonts w:ascii="Times New Roman" w:hAnsi="Times New Roman" w:cs="Times New Roman"/>
          <w:b/>
          <w:bCs/>
          <w:sz w:val="24"/>
          <w:szCs w:val="24"/>
        </w:rPr>
      </w:pPr>
    </w:p>
    <w:p w14:paraId="389B3162" w14:textId="77777777" w:rsidR="009770E9" w:rsidRDefault="009770E9" w:rsidP="00B75321">
      <w:pPr>
        <w:spacing w:line="480" w:lineRule="auto"/>
        <w:jc w:val="center"/>
        <w:rPr>
          <w:rFonts w:ascii="Times New Roman" w:hAnsi="Times New Roman" w:cs="Times New Roman"/>
          <w:b/>
          <w:bCs/>
          <w:sz w:val="24"/>
          <w:szCs w:val="24"/>
        </w:rPr>
      </w:pPr>
    </w:p>
    <w:p w14:paraId="34C2577E" w14:textId="77777777" w:rsidR="009770E9" w:rsidRDefault="009770E9" w:rsidP="00B75321">
      <w:pPr>
        <w:spacing w:line="480" w:lineRule="auto"/>
        <w:jc w:val="center"/>
        <w:rPr>
          <w:rFonts w:ascii="Times New Roman" w:hAnsi="Times New Roman" w:cs="Times New Roman"/>
          <w:b/>
          <w:bCs/>
          <w:sz w:val="24"/>
          <w:szCs w:val="24"/>
        </w:rPr>
      </w:pPr>
    </w:p>
    <w:p w14:paraId="4455EA5A" w14:textId="333187F2" w:rsidR="00E5226E" w:rsidRPr="00B75321" w:rsidRDefault="00E5226E" w:rsidP="00B75321">
      <w:pPr>
        <w:spacing w:line="480" w:lineRule="auto"/>
        <w:jc w:val="center"/>
        <w:rPr>
          <w:rFonts w:ascii="Times New Roman" w:hAnsi="Times New Roman" w:cs="Times New Roman"/>
          <w:b/>
          <w:bCs/>
          <w:sz w:val="24"/>
          <w:szCs w:val="24"/>
        </w:rPr>
      </w:pPr>
      <w:r w:rsidRPr="00B75321">
        <w:rPr>
          <w:rFonts w:ascii="Times New Roman" w:hAnsi="Times New Roman" w:cs="Times New Roman"/>
          <w:b/>
          <w:bCs/>
          <w:sz w:val="24"/>
          <w:szCs w:val="24"/>
        </w:rPr>
        <w:lastRenderedPageBreak/>
        <w:t>American League Champions: The 2004 World Series Boston Red Sox vs New York Yankees</w:t>
      </w:r>
    </w:p>
    <w:p w14:paraId="7F57DA2A" w14:textId="4B5244F5" w:rsidR="00E5226E" w:rsidRPr="00B75321" w:rsidRDefault="00E5226E" w:rsidP="00B75321">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Introduction</w:t>
      </w:r>
    </w:p>
    <w:p w14:paraId="5071BF56" w14:textId="52316393" w:rsidR="0077031F" w:rsidRPr="00B75321" w:rsidRDefault="00E5226E"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Reflecting on the </w:t>
      </w:r>
      <w:r w:rsidR="0033091C" w:rsidRPr="00B75321">
        <w:rPr>
          <w:rFonts w:ascii="Times New Roman" w:hAnsi="Times New Roman" w:cs="Times New Roman"/>
          <w:sz w:val="24"/>
          <w:szCs w:val="24"/>
        </w:rPr>
        <w:t xml:space="preserve">cultural studies’ perspectives, including cultural and political economy of the late capitalism, this report is an interpretative approach for engaging the American League Baseball competitions’ conglomeration as expresses through and in the complexities of the contemporary sports spectacle, in relation to the 2004 World Series Boston event between Red Sox and New York Yankees. Foremost, the report is focused on the American League’s neoliberal orthodoxy brand as a way of controlling the </w:t>
      </w:r>
      <w:r w:rsidR="0077031F" w:rsidRPr="00B75321">
        <w:rPr>
          <w:rFonts w:ascii="Times New Roman" w:hAnsi="Times New Roman" w:cs="Times New Roman"/>
          <w:sz w:val="24"/>
          <w:szCs w:val="24"/>
        </w:rPr>
        <w:t>sports-media marketplace by arraying a political ideology in texts, programming, and the entire consumer services</w:t>
      </w:r>
      <w:r w:rsidR="00E43EE1" w:rsidRPr="00E43EE1">
        <w:rPr>
          <w:rFonts w:ascii="Times New Roman" w:hAnsi="Times New Roman" w:cs="Times New Roman"/>
          <w:sz w:val="24"/>
          <w:szCs w:val="24"/>
        </w:rPr>
        <w:t xml:space="preserve"> </w:t>
      </w:r>
      <w:r w:rsidR="00E43EE1">
        <w:rPr>
          <w:rFonts w:ascii="Times New Roman" w:hAnsi="Times New Roman" w:cs="Times New Roman"/>
          <w:sz w:val="24"/>
          <w:szCs w:val="24"/>
        </w:rPr>
        <w:t xml:space="preserve">(Andrews and Ritzer, 2018). </w:t>
      </w:r>
      <w:r w:rsidR="0077031F" w:rsidRPr="00B75321">
        <w:rPr>
          <w:rFonts w:ascii="Times New Roman" w:hAnsi="Times New Roman" w:cs="Times New Roman"/>
          <w:sz w:val="24"/>
          <w:szCs w:val="24"/>
        </w:rPr>
        <w:t xml:space="preserve">After that, the paper defines the AL’s capitalization as well as the commodification in a wider scope by describing a cultural centrality to the late capitalism workings. However, the report focus on how the American League is able to maintain a dominance area by encouraging individuals in consuming a culture across an exchange system conferring status and power. Therefore, the report uses three themes from the cultural economy of sport and draws examples from the 2004 World Series event hosted by the American League in a clash between two baseball teams, including Boston Red Sox and the New York Yankees. </w:t>
      </w:r>
    </w:p>
    <w:p w14:paraId="5FC00F14" w14:textId="3532BD2D" w:rsidR="009C05CA" w:rsidRPr="00B75321" w:rsidRDefault="001F1F09" w:rsidP="00B75321">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The Political Economy</w:t>
      </w:r>
    </w:p>
    <w:p w14:paraId="76903AD1" w14:textId="541D24A9" w:rsidR="001F1F09" w:rsidRPr="00B75321" w:rsidRDefault="001F1F09"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In a media</w:t>
      </w:r>
      <w:r w:rsidR="00AE409E">
        <w:rPr>
          <w:rFonts w:ascii="Times New Roman" w:hAnsi="Times New Roman" w:cs="Times New Roman"/>
          <w:sz w:val="24"/>
          <w:szCs w:val="24"/>
        </w:rPr>
        <w:t xml:space="preserve"> </w:t>
      </w:r>
      <w:r w:rsidRPr="00B75321">
        <w:rPr>
          <w:rFonts w:ascii="Times New Roman" w:hAnsi="Times New Roman" w:cs="Times New Roman"/>
          <w:sz w:val="24"/>
          <w:szCs w:val="24"/>
        </w:rPr>
        <w:t xml:space="preserve">scape controlled by </w:t>
      </w:r>
      <w:r w:rsidR="00AE409E" w:rsidRPr="00B75321">
        <w:rPr>
          <w:rFonts w:ascii="Times New Roman" w:hAnsi="Times New Roman" w:cs="Times New Roman"/>
          <w:sz w:val="24"/>
          <w:szCs w:val="24"/>
        </w:rPr>
        <w:t>dissemination</w:t>
      </w:r>
      <w:r w:rsidRPr="00B75321">
        <w:rPr>
          <w:rFonts w:ascii="Times New Roman" w:hAnsi="Times New Roman" w:cs="Times New Roman"/>
          <w:sz w:val="24"/>
          <w:szCs w:val="24"/>
        </w:rPr>
        <w:t xml:space="preserve"> &amp; consumption of images as well as all the other types of production like the mediated-sport programming, are affected by the existence of spectacle. According to Baudrillard’s spectacle theory, the idea is primarily focused on the convergence of both “material” &amp; “televisual” reality</w:t>
      </w:r>
      <w:bookmarkStart w:id="0" w:name="_Hlk41179013"/>
      <w:r w:rsidR="00DF56F0" w:rsidRPr="00B75321">
        <w:rPr>
          <w:rFonts w:ascii="Times New Roman" w:hAnsi="Times New Roman" w:cs="Times New Roman"/>
          <w:sz w:val="24"/>
          <w:szCs w:val="24"/>
        </w:rPr>
        <w:t xml:space="preserve">. </w:t>
      </w:r>
      <w:bookmarkEnd w:id="0"/>
      <w:r w:rsidRPr="00B75321">
        <w:rPr>
          <w:rFonts w:ascii="Times New Roman" w:hAnsi="Times New Roman" w:cs="Times New Roman"/>
          <w:sz w:val="24"/>
          <w:szCs w:val="24"/>
        </w:rPr>
        <w:t xml:space="preserve">Overall, the theory is focused on </w:t>
      </w:r>
      <w:r w:rsidR="001F5E4F" w:rsidRPr="00B75321">
        <w:rPr>
          <w:rFonts w:ascii="Times New Roman" w:hAnsi="Times New Roman" w:cs="Times New Roman"/>
          <w:sz w:val="24"/>
          <w:szCs w:val="24"/>
        </w:rPr>
        <w:t xml:space="preserve">the way </w:t>
      </w:r>
      <w:r w:rsidR="001F5E4F" w:rsidRPr="00B75321">
        <w:rPr>
          <w:rFonts w:ascii="Times New Roman" w:hAnsi="Times New Roman" w:cs="Times New Roman"/>
          <w:sz w:val="24"/>
          <w:szCs w:val="24"/>
        </w:rPr>
        <w:lastRenderedPageBreak/>
        <w:t>technological “simulations” of persons, eve</w:t>
      </w:r>
      <w:r w:rsidR="00E43EE1">
        <w:rPr>
          <w:rFonts w:ascii="Times New Roman" w:hAnsi="Times New Roman" w:cs="Times New Roman"/>
          <w:sz w:val="24"/>
          <w:szCs w:val="24"/>
        </w:rPr>
        <w:t xml:space="preserve">nts, and experiences remain to </w:t>
      </w:r>
      <w:r w:rsidR="001F5E4F" w:rsidRPr="00B75321">
        <w:rPr>
          <w:rFonts w:ascii="Times New Roman" w:hAnsi="Times New Roman" w:cs="Times New Roman"/>
          <w:sz w:val="24"/>
          <w:szCs w:val="24"/>
        </w:rPr>
        <w:t>b</w:t>
      </w:r>
      <w:r w:rsidR="00E43EE1">
        <w:rPr>
          <w:rFonts w:ascii="Times New Roman" w:hAnsi="Times New Roman" w:cs="Times New Roman"/>
          <w:sz w:val="24"/>
          <w:szCs w:val="24"/>
        </w:rPr>
        <w:t>e</w:t>
      </w:r>
      <w:r w:rsidR="001F5E4F" w:rsidRPr="00B75321">
        <w:rPr>
          <w:rFonts w:ascii="Times New Roman" w:hAnsi="Times New Roman" w:cs="Times New Roman"/>
          <w:sz w:val="24"/>
          <w:szCs w:val="24"/>
        </w:rPr>
        <w:t xml:space="preserve"> part of the daily life. Therefore, this theory paradoxically applies in the sports media</w:t>
      </w:r>
      <w:r w:rsidR="00AE409E">
        <w:rPr>
          <w:rFonts w:ascii="Times New Roman" w:hAnsi="Times New Roman" w:cs="Times New Roman"/>
          <w:sz w:val="24"/>
          <w:szCs w:val="24"/>
        </w:rPr>
        <w:t xml:space="preserve"> </w:t>
      </w:r>
      <w:r w:rsidR="001F5E4F" w:rsidRPr="00B75321">
        <w:rPr>
          <w:rFonts w:ascii="Times New Roman" w:hAnsi="Times New Roman" w:cs="Times New Roman"/>
          <w:sz w:val="24"/>
          <w:szCs w:val="24"/>
        </w:rPr>
        <w:t>scape in an aim of setting up a separate leisure sphere uncontaminated by the world of both politics and work. For example, the 2004 World Series was not able to resist the political economy encroachment lay in ESPN’s proven ability towards attracting and delivering the most attractive consumer demographic into the market based on volume and regularity</w:t>
      </w:r>
      <w:r w:rsidR="00E43EE1" w:rsidRPr="00E43EE1">
        <w:rPr>
          <w:rFonts w:ascii="Times New Roman" w:hAnsi="Times New Roman" w:cs="Times New Roman"/>
          <w:sz w:val="24"/>
          <w:szCs w:val="24"/>
        </w:rPr>
        <w:t xml:space="preserve"> </w:t>
      </w:r>
      <w:r w:rsidR="00E43EE1">
        <w:rPr>
          <w:rFonts w:ascii="Times New Roman" w:hAnsi="Times New Roman" w:cs="Times New Roman"/>
          <w:sz w:val="24"/>
          <w:szCs w:val="24"/>
        </w:rPr>
        <w:t>(</w:t>
      </w:r>
      <w:r w:rsidR="00591A53">
        <w:rPr>
          <w:rFonts w:ascii="Times New Roman" w:hAnsi="Times New Roman" w:cs="Times New Roman"/>
          <w:sz w:val="24"/>
          <w:szCs w:val="24"/>
        </w:rPr>
        <w:t>Swain,</w:t>
      </w:r>
      <w:r w:rsidR="00591A53" w:rsidRPr="00E43EE1">
        <w:rPr>
          <w:rFonts w:ascii="Times New Roman" w:hAnsi="Times New Roman" w:cs="Times New Roman"/>
          <w:sz w:val="24"/>
          <w:szCs w:val="24"/>
        </w:rPr>
        <w:t xml:space="preserve"> 2020</w:t>
      </w:r>
      <w:r w:rsidR="00E43EE1" w:rsidRPr="00E43EE1">
        <w:rPr>
          <w:rFonts w:ascii="Times New Roman" w:hAnsi="Times New Roman" w:cs="Times New Roman"/>
          <w:sz w:val="24"/>
          <w:szCs w:val="24"/>
        </w:rPr>
        <w:t>)</w:t>
      </w:r>
      <w:r w:rsidR="001F5E4F" w:rsidRPr="00B75321">
        <w:rPr>
          <w:rFonts w:ascii="Times New Roman" w:hAnsi="Times New Roman" w:cs="Times New Roman"/>
          <w:sz w:val="24"/>
          <w:szCs w:val="24"/>
        </w:rPr>
        <w:t xml:space="preserve">. Research shows that male demographic </w:t>
      </w:r>
      <w:r w:rsidR="006B015D" w:rsidRPr="00B75321">
        <w:rPr>
          <w:rFonts w:ascii="Times New Roman" w:hAnsi="Times New Roman" w:cs="Times New Roman"/>
          <w:sz w:val="24"/>
          <w:szCs w:val="24"/>
        </w:rPr>
        <w:t xml:space="preserve">between the </w:t>
      </w:r>
      <w:r w:rsidR="00591A53" w:rsidRPr="00B75321">
        <w:rPr>
          <w:rFonts w:ascii="Times New Roman" w:hAnsi="Times New Roman" w:cs="Times New Roman"/>
          <w:sz w:val="24"/>
          <w:szCs w:val="24"/>
        </w:rPr>
        <w:t>ages</w:t>
      </w:r>
      <w:r w:rsidR="006B015D" w:rsidRPr="00B75321">
        <w:rPr>
          <w:rFonts w:ascii="Times New Roman" w:hAnsi="Times New Roman" w:cs="Times New Roman"/>
          <w:sz w:val="24"/>
          <w:szCs w:val="24"/>
        </w:rPr>
        <w:t xml:space="preserve"> of 18 to 34 years proves to acquire an insatiable appetite for both mediated-sport texts and sports consumer products marketed across these programs by advertisements</w:t>
      </w:r>
      <w:r w:rsidR="009B65D2" w:rsidRPr="00B75321">
        <w:rPr>
          <w:rFonts w:ascii="Times New Roman" w:hAnsi="Times New Roman" w:cs="Times New Roman"/>
          <w:sz w:val="24"/>
          <w:szCs w:val="24"/>
        </w:rPr>
        <w:t xml:space="preserve">. Notably, media sports texts remain to be at the leading edge of such economics’ </w:t>
      </w:r>
      <w:r w:rsidR="00AE409E" w:rsidRPr="00B75321">
        <w:rPr>
          <w:rFonts w:ascii="Times New Roman" w:hAnsi="Times New Roman" w:cs="Times New Roman"/>
          <w:sz w:val="24"/>
          <w:szCs w:val="24"/>
        </w:rPr>
        <w:t>acculturalization</w:t>
      </w:r>
      <w:r w:rsidR="009B65D2" w:rsidRPr="00B75321">
        <w:rPr>
          <w:rFonts w:ascii="Times New Roman" w:hAnsi="Times New Roman" w:cs="Times New Roman"/>
          <w:sz w:val="24"/>
          <w:szCs w:val="24"/>
        </w:rPr>
        <w:t xml:space="preserve"> despite the fact that they cannot be worn or eaten yet billions or individuals have high desire for them across a bewildering various types, with media corporations increasingly willing to spend billions of money in supplying them</w:t>
      </w:r>
      <w:r w:rsidR="00073FBB" w:rsidRPr="00B75321">
        <w:rPr>
          <w:rFonts w:ascii="Times New Roman" w:hAnsi="Times New Roman" w:cs="Times New Roman"/>
          <w:sz w:val="24"/>
          <w:szCs w:val="24"/>
        </w:rPr>
        <w:t xml:space="preserve">, mostly for free to the user. In relation to the 2004 World Series, media houses like the ESPN eventually assumes a leading role in such an economic </w:t>
      </w:r>
      <w:r w:rsidR="00AE409E" w:rsidRPr="00B75321">
        <w:rPr>
          <w:rFonts w:ascii="Times New Roman" w:hAnsi="Times New Roman" w:cs="Times New Roman"/>
          <w:sz w:val="24"/>
          <w:szCs w:val="24"/>
        </w:rPr>
        <w:t>acculturalization</w:t>
      </w:r>
      <w:r w:rsidR="00073FBB" w:rsidRPr="00B75321">
        <w:rPr>
          <w:rFonts w:ascii="Times New Roman" w:hAnsi="Times New Roman" w:cs="Times New Roman"/>
          <w:sz w:val="24"/>
          <w:szCs w:val="24"/>
        </w:rPr>
        <w:t xml:space="preserve"> process by controlling how the mediated-sport resources were produced, distributed, and consumed. </w:t>
      </w:r>
    </w:p>
    <w:p w14:paraId="0370228C" w14:textId="4D3E66BC" w:rsidR="00A96FEE" w:rsidRPr="00B75321" w:rsidRDefault="00AE409E"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Studies present</w:t>
      </w:r>
      <w:r w:rsidR="00A96FEE" w:rsidRPr="00B75321">
        <w:rPr>
          <w:rFonts w:ascii="Times New Roman" w:hAnsi="Times New Roman" w:cs="Times New Roman"/>
          <w:sz w:val="24"/>
          <w:szCs w:val="24"/>
        </w:rPr>
        <w:t xml:space="preserve"> both sports and mass media as two institutions that have been profoundly influenced by their relationship. Dating back from the 18</w:t>
      </w:r>
      <w:r w:rsidR="00A96FEE" w:rsidRPr="00B75321">
        <w:rPr>
          <w:rFonts w:ascii="Times New Roman" w:hAnsi="Times New Roman" w:cs="Times New Roman"/>
          <w:sz w:val="24"/>
          <w:szCs w:val="24"/>
          <w:vertAlign w:val="superscript"/>
        </w:rPr>
        <w:t>th</w:t>
      </w:r>
      <w:r w:rsidR="00A96FEE" w:rsidRPr="00B75321">
        <w:rPr>
          <w:rFonts w:ascii="Times New Roman" w:hAnsi="Times New Roman" w:cs="Times New Roman"/>
          <w:sz w:val="24"/>
          <w:szCs w:val="24"/>
        </w:rPr>
        <w:t xml:space="preserve"> century onwards, such a relationsh</w:t>
      </w:r>
      <w:r w:rsidR="00C756FE" w:rsidRPr="00B75321">
        <w:rPr>
          <w:rFonts w:ascii="Times New Roman" w:hAnsi="Times New Roman" w:cs="Times New Roman"/>
          <w:sz w:val="24"/>
          <w:szCs w:val="24"/>
        </w:rPr>
        <w:t>ip has experienced a series of phases, with the first being parallel development, whereby the mass media reaches a larger audience by using market growth and new technologies, and sports attracting a growing foundation of paying spectators</w:t>
      </w:r>
      <w:r w:rsidR="00DF56F0" w:rsidRPr="00B75321">
        <w:rPr>
          <w:rFonts w:ascii="Times New Roman" w:hAnsi="Times New Roman" w:cs="Times New Roman"/>
          <w:sz w:val="24"/>
          <w:szCs w:val="24"/>
        </w:rPr>
        <w:t xml:space="preserve">. </w:t>
      </w:r>
      <w:r w:rsidR="00C756FE" w:rsidRPr="00B75321">
        <w:rPr>
          <w:rFonts w:ascii="Times New Roman" w:hAnsi="Times New Roman" w:cs="Times New Roman"/>
          <w:sz w:val="24"/>
          <w:szCs w:val="24"/>
        </w:rPr>
        <w:t xml:space="preserve">Afterwards, the trajectories of both sports and media started intersecting the commercial mass media, especially after its emergence in form of electronic and increasingly viewing coverage of sports as an inexpensive framework of distributing much-required content. Therefore, sports had been correctly considered as potential </w:t>
      </w:r>
      <w:r w:rsidR="00C756FE" w:rsidRPr="00B75321">
        <w:rPr>
          <w:rFonts w:ascii="Times New Roman" w:hAnsi="Times New Roman" w:cs="Times New Roman"/>
          <w:sz w:val="24"/>
          <w:szCs w:val="24"/>
        </w:rPr>
        <w:lastRenderedPageBreak/>
        <w:t>concerning audience capturing for the marketers. State or public media also perceived sporting events as opportunities towards reaffirming the national culture as well as in bolstering patriotism. As a result, given that the sports’ economic infrastructure developed to a bona fide industry level, sports entrepreneurs like the owners of both Bolton Red Sox and New York Yankees had started considering the mass media as a significant aspect in generating the interest among both fans and sponsors</w:t>
      </w:r>
      <w:r w:rsidR="00B75321" w:rsidRPr="00B75321">
        <w:rPr>
          <w:rFonts w:ascii="Times New Roman" w:hAnsi="Times New Roman" w:cs="Times New Roman"/>
          <w:sz w:val="24"/>
          <w:szCs w:val="24"/>
        </w:rPr>
        <w:t>.</w:t>
      </w:r>
    </w:p>
    <w:p w14:paraId="0BAF4FD0" w14:textId="3436280A" w:rsidR="00C756FE" w:rsidRPr="00B75321" w:rsidRDefault="00F0115A"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However,</w:t>
      </w:r>
      <w:r w:rsidR="00ED7E6D" w:rsidRPr="00ED7E6D">
        <w:rPr>
          <w:rFonts w:ascii="Times New Roman" w:hAnsi="Times New Roman" w:cs="Times New Roman"/>
          <w:sz w:val="24"/>
          <w:szCs w:val="24"/>
        </w:rPr>
        <w:t xml:space="preserve"> Andrews and Ritzer</w:t>
      </w:r>
      <w:r w:rsidR="00ED7E6D">
        <w:rPr>
          <w:rFonts w:ascii="Times New Roman" w:hAnsi="Times New Roman" w:cs="Times New Roman"/>
          <w:sz w:val="24"/>
          <w:szCs w:val="24"/>
        </w:rPr>
        <w:t>, 2018 argues that</w:t>
      </w:r>
      <w:r w:rsidRPr="00B75321">
        <w:rPr>
          <w:rFonts w:ascii="Times New Roman" w:hAnsi="Times New Roman" w:cs="Times New Roman"/>
          <w:sz w:val="24"/>
          <w:szCs w:val="24"/>
        </w:rPr>
        <w:t xml:space="preserve"> both mass media &amp; elite sports by the late 20</w:t>
      </w:r>
      <w:r w:rsidRPr="00B75321">
        <w:rPr>
          <w:rFonts w:ascii="Times New Roman" w:hAnsi="Times New Roman" w:cs="Times New Roman"/>
          <w:sz w:val="24"/>
          <w:szCs w:val="24"/>
          <w:vertAlign w:val="superscript"/>
        </w:rPr>
        <w:t>th</w:t>
      </w:r>
      <w:r w:rsidRPr="00B75321">
        <w:rPr>
          <w:rFonts w:ascii="Times New Roman" w:hAnsi="Times New Roman" w:cs="Times New Roman"/>
          <w:sz w:val="24"/>
          <w:szCs w:val="24"/>
        </w:rPr>
        <w:t xml:space="preserve"> century had already entered into a convenience marriage as the last phase to make economic independence as virtually inseparable. For example, one cannot imagine the existence of the 2004 World Series without thinking of the multi-billion dollars broadcasting rights as well as saturation coverage across the sports media. Again, it is impossible to think of another form of culture that could attract billions of people viewing and watching the live events on the baseball finals between Boston Red Sox and New York Yankees during the 2004 World Series Baseball Championships</w:t>
      </w:r>
      <w:r w:rsidR="00DF56F0" w:rsidRPr="00B75321">
        <w:rPr>
          <w:rFonts w:ascii="Times New Roman" w:hAnsi="Times New Roman" w:cs="Times New Roman"/>
          <w:sz w:val="24"/>
          <w:szCs w:val="24"/>
        </w:rPr>
        <w:t xml:space="preserve">. </w:t>
      </w:r>
      <w:r w:rsidRPr="00B75321">
        <w:rPr>
          <w:rFonts w:ascii="Times New Roman" w:hAnsi="Times New Roman" w:cs="Times New Roman"/>
          <w:sz w:val="24"/>
          <w:szCs w:val="24"/>
        </w:rPr>
        <w:t xml:space="preserve"> Such events </w:t>
      </w:r>
      <w:r w:rsidR="00DF3335" w:rsidRPr="00B75321">
        <w:rPr>
          <w:rFonts w:ascii="Times New Roman" w:hAnsi="Times New Roman" w:cs="Times New Roman"/>
          <w:sz w:val="24"/>
          <w:szCs w:val="24"/>
        </w:rPr>
        <w:t>have</w:t>
      </w:r>
      <w:r w:rsidRPr="00B75321">
        <w:rPr>
          <w:rFonts w:ascii="Times New Roman" w:hAnsi="Times New Roman" w:cs="Times New Roman"/>
          <w:sz w:val="24"/>
          <w:szCs w:val="24"/>
        </w:rPr>
        <w:t xml:space="preserve"> triggered media magnates like the Rupert Murdoch, Ted Turner, and the Walt Disney Company to develop this convergence logic to the highest level and became the owners of sports teams like Los Angeles Dodgers and Atlanta Braves. </w:t>
      </w:r>
      <w:r w:rsidR="00153713" w:rsidRPr="00B75321">
        <w:rPr>
          <w:rFonts w:ascii="Times New Roman" w:hAnsi="Times New Roman" w:cs="Times New Roman"/>
          <w:sz w:val="24"/>
          <w:szCs w:val="24"/>
        </w:rPr>
        <w:t>With such a come together by both sports and media, older practices had been reinstated with the expenses to media corporations in acquiring the broadcasting rights with sports clubs being offset by the reintroduction of the charge for viewing the previously evaded events at home</w:t>
      </w:r>
      <w:r w:rsidR="00ED7E6D">
        <w:rPr>
          <w:rFonts w:ascii="Times New Roman" w:hAnsi="Times New Roman" w:cs="Times New Roman"/>
          <w:sz w:val="24"/>
          <w:szCs w:val="24"/>
        </w:rPr>
        <w:t xml:space="preserve"> </w:t>
      </w:r>
      <w:r w:rsidR="00ED7E6D" w:rsidRPr="00ED7E6D">
        <w:rPr>
          <w:rFonts w:ascii="Times New Roman" w:hAnsi="Times New Roman" w:cs="Times New Roman"/>
          <w:sz w:val="24"/>
          <w:szCs w:val="24"/>
        </w:rPr>
        <w:t>(Andrews and Ritzer</w:t>
      </w:r>
      <w:r w:rsidR="00ED7E6D">
        <w:rPr>
          <w:rFonts w:ascii="Times New Roman" w:hAnsi="Times New Roman" w:cs="Times New Roman"/>
          <w:sz w:val="24"/>
          <w:szCs w:val="24"/>
        </w:rPr>
        <w:t>, 2018)</w:t>
      </w:r>
      <w:r w:rsidR="00153713" w:rsidRPr="00B75321">
        <w:rPr>
          <w:rFonts w:ascii="Times New Roman" w:hAnsi="Times New Roman" w:cs="Times New Roman"/>
          <w:sz w:val="24"/>
          <w:szCs w:val="24"/>
        </w:rPr>
        <w:t xml:space="preserve">. </w:t>
      </w:r>
      <w:r w:rsidR="00DF3335" w:rsidRPr="00B75321">
        <w:rPr>
          <w:rFonts w:ascii="Times New Roman" w:hAnsi="Times New Roman" w:cs="Times New Roman"/>
          <w:sz w:val="24"/>
          <w:szCs w:val="24"/>
        </w:rPr>
        <w:t xml:space="preserve">The 2004 World Series experienced the introduction of satellite, microwave, and cable systems that enabled the media corporations to extract payments for the 24-hour sports channels access, as well as in an even extended direct reviving of the turnstile arrangements for accessing to pay-per-view live broadcasting for the baseball finals between the Boston Red Sox </w:t>
      </w:r>
      <w:r w:rsidR="00DF3335" w:rsidRPr="00B75321">
        <w:rPr>
          <w:rFonts w:ascii="Times New Roman" w:hAnsi="Times New Roman" w:cs="Times New Roman"/>
          <w:sz w:val="24"/>
          <w:szCs w:val="24"/>
        </w:rPr>
        <w:lastRenderedPageBreak/>
        <w:t>and the New York Yankees teams</w:t>
      </w:r>
      <w:r w:rsidR="00DF56F0" w:rsidRPr="00B75321">
        <w:rPr>
          <w:rFonts w:ascii="Times New Roman" w:hAnsi="Times New Roman" w:cs="Times New Roman"/>
          <w:sz w:val="24"/>
          <w:szCs w:val="24"/>
        </w:rPr>
        <w:t xml:space="preserve">.  </w:t>
      </w:r>
      <w:r w:rsidR="00DF3335" w:rsidRPr="00B75321">
        <w:rPr>
          <w:rFonts w:ascii="Times New Roman" w:hAnsi="Times New Roman" w:cs="Times New Roman"/>
          <w:sz w:val="24"/>
          <w:szCs w:val="24"/>
        </w:rPr>
        <w:t xml:space="preserve">Also, sports bars as well as the other venues of entertainment with multiple televisions provided an extended public manner of watching sports because large screens had by that time became a feature at most of the major stadiums. However, those who preferred staying at home enjoyed the internet’s spreading availability that had created various new forms of connecting sports spectators, media corporations, marketers, and sponsors. For example, ESPN by that time had a </w:t>
      </w:r>
      <w:r w:rsidR="008B2135" w:rsidRPr="00B75321">
        <w:rPr>
          <w:rFonts w:ascii="Times New Roman" w:hAnsi="Times New Roman" w:cs="Times New Roman"/>
          <w:sz w:val="24"/>
          <w:szCs w:val="24"/>
        </w:rPr>
        <w:t>substantial</w:t>
      </w:r>
      <w:r w:rsidR="00DF3335" w:rsidRPr="00B75321">
        <w:rPr>
          <w:rFonts w:ascii="Times New Roman" w:hAnsi="Times New Roman" w:cs="Times New Roman"/>
          <w:sz w:val="24"/>
          <w:szCs w:val="24"/>
        </w:rPr>
        <w:t xml:space="preserve"> online presence, given that the cyberspace was the latest </w:t>
      </w:r>
      <w:r w:rsidR="008B2135" w:rsidRPr="00B75321">
        <w:rPr>
          <w:rFonts w:ascii="Times New Roman" w:hAnsi="Times New Roman" w:cs="Times New Roman"/>
          <w:sz w:val="24"/>
          <w:szCs w:val="24"/>
        </w:rPr>
        <w:t>space for the intimate relationship between professional sports for consummation through the mass media.</w:t>
      </w:r>
      <w:r w:rsidR="003754FB">
        <w:rPr>
          <w:rFonts w:ascii="Times New Roman" w:hAnsi="Times New Roman" w:cs="Times New Roman"/>
          <w:sz w:val="24"/>
          <w:szCs w:val="24"/>
        </w:rPr>
        <w:t xml:space="preserve"> This implies that</w:t>
      </w:r>
      <w:r w:rsidR="008B2135" w:rsidRPr="00B75321">
        <w:rPr>
          <w:rFonts w:ascii="Times New Roman" w:hAnsi="Times New Roman" w:cs="Times New Roman"/>
          <w:sz w:val="24"/>
          <w:szCs w:val="24"/>
        </w:rPr>
        <w:t xml:space="preserve"> </w:t>
      </w:r>
      <w:r w:rsidR="003754FB">
        <w:rPr>
          <w:rFonts w:ascii="Times New Roman" w:hAnsi="Times New Roman" w:cs="Times New Roman"/>
          <w:sz w:val="24"/>
          <w:szCs w:val="24"/>
        </w:rPr>
        <w:t xml:space="preserve">sports and entertainment network has a huge impact in many cases. In this regard, ESPN not only triggered the way a sporting event is watched by the viewers but as well altered the reporting about sport by the television stations </w:t>
      </w:r>
      <w:r w:rsidR="00FE5121">
        <w:rPr>
          <w:rFonts w:ascii="Times New Roman" w:hAnsi="Times New Roman" w:cs="Times New Roman"/>
          <w:sz w:val="24"/>
          <w:szCs w:val="24"/>
        </w:rPr>
        <w:t>resulting one industry dictator to predict.</w:t>
      </w:r>
    </w:p>
    <w:p w14:paraId="340768BD" w14:textId="67A52C7C" w:rsidR="008B2135" w:rsidRPr="00B75321" w:rsidRDefault="007D5AE5" w:rsidP="00B75321">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The Cultural Economy</w:t>
      </w:r>
    </w:p>
    <w:p w14:paraId="46A889D5" w14:textId="08602524" w:rsidR="007D5AE5" w:rsidRPr="00B75321" w:rsidRDefault="00AC2C9B" w:rsidP="00B75321">
      <w:pPr>
        <w:spacing w:line="480" w:lineRule="auto"/>
        <w:jc w:val="both"/>
        <w:rPr>
          <w:rFonts w:ascii="Times New Roman" w:hAnsi="Times New Roman" w:cs="Times New Roman"/>
          <w:sz w:val="24"/>
          <w:szCs w:val="24"/>
        </w:rPr>
      </w:pPr>
      <w:r>
        <w:rPr>
          <w:rFonts w:ascii="Times New Roman" w:hAnsi="Times New Roman" w:cs="Times New Roman"/>
          <w:sz w:val="24"/>
          <w:szCs w:val="24"/>
        </w:rPr>
        <w:t>Over the past years, media spectacles has multiplied as a result of culture industries hence the spectacle is becoming a component of the principles organizing the society and economy  as well as day to day activities which also applies in the sports sector. Media spectacle too es</w:t>
      </w:r>
      <w:r w:rsidR="00090608">
        <w:rPr>
          <w:rFonts w:ascii="Times New Roman" w:hAnsi="Times New Roman" w:cs="Times New Roman"/>
          <w:sz w:val="24"/>
          <w:szCs w:val="24"/>
        </w:rPr>
        <w:t>tablishes and manages celebrities as they are gods, goddesses and icons of culture. Becoming celebrity needs recognition in the area of media spectacle as a key player especially in sports and entertainment.</w:t>
      </w:r>
      <w:r>
        <w:rPr>
          <w:rFonts w:ascii="Times New Roman" w:hAnsi="Times New Roman" w:cs="Times New Roman"/>
          <w:sz w:val="24"/>
          <w:szCs w:val="24"/>
        </w:rPr>
        <w:t xml:space="preserve"> </w:t>
      </w:r>
      <w:r w:rsidR="002E5A2F" w:rsidRPr="00B75321">
        <w:rPr>
          <w:rFonts w:ascii="Times New Roman" w:hAnsi="Times New Roman" w:cs="Times New Roman"/>
          <w:sz w:val="24"/>
          <w:szCs w:val="24"/>
        </w:rPr>
        <w:t xml:space="preserve">Studies show that images, values, and the information across the sports media’s cultural economy are identified, used, and exchanged. Therefore, it is across such sphere whereby the significant economic process of producing, distributing, and exchanging occur. During the 2004 World Series, producers of mediated sports texts like ESPN had the ability to shaping both social values and culture because values is said to lie in the immaterial symbolic goods’ nature. With that said, value is demonstrated in the text’s design &amp; appearance, its </w:t>
      </w:r>
      <w:r w:rsidR="002E5A2F" w:rsidRPr="00B75321">
        <w:rPr>
          <w:rFonts w:ascii="Times New Roman" w:hAnsi="Times New Roman" w:cs="Times New Roman"/>
          <w:sz w:val="24"/>
          <w:szCs w:val="24"/>
        </w:rPr>
        <w:lastRenderedPageBreak/>
        <w:t>signing value, and in the capacity to connect the otherwise disparate economic activities existing across a complicated interdependence</w:t>
      </w:r>
      <w:r w:rsidR="00DF56F0" w:rsidRPr="00B75321">
        <w:rPr>
          <w:rFonts w:ascii="Times New Roman" w:hAnsi="Times New Roman" w:cs="Times New Roman"/>
          <w:sz w:val="24"/>
          <w:szCs w:val="24"/>
        </w:rPr>
        <w:t xml:space="preserve">.  </w:t>
      </w:r>
      <w:r w:rsidR="00345362" w:rsidRPr="00B75321">
        <w:rPr>
          <w:rFonts w:ascii="Times New Roman" w:hAnsi="Times New Roman" w:cs="Times New Roman"/>
          <w:sz w:val="24"/>
          <w:szCs w:val="24"/>
        </w:rPr>
        <w:t xml:space="preserve">Therefore, the 2004 World Series highlights the cultural economy theory of sport celebrity as the “imaged identity”. Studies shows that celebrities’ social identities based on race, gender, ethnicity, and the social class, among others, are always expressed in a “manufactured persona”- an imaged identity of specific signs, symbols, experiences, and images. </w:t>
      </w:r>
    </w:p>
    <w:p w14:paraId="6659B992" w14:textId="6CFB0FBD" w:rsidR="00345362" w:rsidRPr="00B75321" w:rsidRDefault="000E4336" w:rsidP="00B75321">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w:t>
      </w:r>
      <w:r w:rsidRPr="000E4336">
        <w:rPr>
          <w:rFonts w:ascii="Times New Roman" w:hAnsi="Times New Roman" w:cs="Times New Roman"/>
          <w:sz w:val="24"/>
          <w:szCs w:val="24"/>
        </w:rPr>
        <w:t xml:space="preserve"> </w:t>
      </w:r>
      <w:r>
        <w:rPr>
          <w:rFonts w:ascii="Times New Roman" w:hAnsi="Times New Roman" w:cs="Times New Roman"/>
          <w:sz w:val="24"/>
          <w:szCs w:val="24"/>
        </w:rPr>
        <w:t>Clevenger, 2017,</w:t>
      </w:r>
      <w:r w:rsidR="00345362" w:rsidRPr="00B75321">
        <w:rPr>
          <w:rFonts w:ascii="Times New Roman" w:hAnsi="Times New Roman" w:cs="Times New Roman"/>
          <w:sz w:val="24"/>
          <w:szCs w:val="24"/>
        </w:rPr>
        <w:t xml:space="preserve"> coining the term invented tradition connoted a behavior, practice, or ritual of recent origins with the something that is quite old. </w:t>
      </w:r>
      <w:r w:rsidR="00494DAC" w:rsidRPr="00B75321">
        <w:rPr>
          <w:rFonts w:ascii="Times New Roman" w:hAnsi="Times New Roman" w:cs="Times New Roman"/>
          <w:sz w:val="24"/>
          <w:szCs w:val="24"/>
        </w:rPr>
        <w:t>The idea behind an invented tradition operates towards fostering a community or inclusive sense across disparate individuals’ clusters. One of these rituals is reflected by the British coronation as originated during the 19</w:t>
      </w:r>
      <w:r w:rsidR="00494DAC" w:rsidRPr="00B75321">
        <w:rPr>
          <w:rFonts w:ascii="Times New Roman" w:hAnsi="Times New Roman" w:cs="Times New Roman"/>
          <w:sz w:val="24"/>
          <w:szCs w:val="24"/>
          <w:vertAlign w:val="superscript"/>
        </w:rPr>
        <w:t>th</w:t>
      </w:r>
      <w:r w:rsidR="00494DAC" w:rsidRPr="00B75321">
        <w:rPr>
          <w:rFonts w:ascii="Times New Roman" w:hAnsi="Times New Roman" w:cs="Times New Roman"/>
          <w:sz w:val="24"/>
          <w:szCs w:val="24"/>
        </w:rPr>
        <w:t xml:space="preserve"> century. Concomitantly, the 2004 World Series portrayed invented tradition in baseball as it was harnessed </w:t>
      </w:r>
      <w:r w:rsidR="00C14671" w:rsidRPr="00B75321">
        <w:rPr>
          <w:rFonts w:ascii="Times New Roman" w:hAnsi="Times New Roman" w:cs="Times New Roman"/>
          <w:sz w:val="24"/>
          <w:szCs w:val="24"/>
        </w:rPr>
        <w:t xml:space="preserve">across a range of behaviors, passions, and rituals- with some of them serious, and other trivial- towards developing a shared world sense. </w:t>
      </w:r>
      <w:r w:rsidR="00B82F8E" w:rsidRPr="00B75321">
        <w:rPr>
          <w:rFonts w:ascii="Times New Roman" w:hAnsi="Times New Roman" w:cs="Times New Roman"/>
          <w:sz w:val="24"/>
          <w:szCs w:val="24"/>
        </w:rPr>
        <w:t>As a result, structuring the American Baseball League worked off of similar impulses to community development or conflict resolution</w:t>
      </w:r>
      <w:r w:rsidR="00AF2CCF" w:rsidRPr="00B75321">
        <w:rPr>
          <w:rFonts w:ascii="Times New Roman" w:hAnsi="Times New Roman" w:cs="Times New Roman"/>
          <w:sz w:val="24"/>
          <w:szCs w:val="24"/>
        </w:rPr>
        <w:t>, making social tension manipulation for marketing services to be hardly new</w:t>
      </w:r>
      <w:r w:rsidR="00DF56F0" w:rsidRPr="00B75321">
        <w:rPr>
          <w:rFonts w:ascii="Times New Roman" w:hAnsi="Times New Roman" w:cs="Times New Roman"/>
          <w:sz w:val="24"/>
          <w:szCs w:val="24"/>
        </w:rPr>
        <w:t xml:space="preserve">. </w:t>
      </w:r>
      <w:r w:rsidR="00AF2CCF" w:rsidRPr="00B75321">
        <w:rPr>
          <w:rFonts w:ascii="Times New Roman" w:hAnsi="Times New Roman" w:cs="Times New Roman"/>
          <w:sz w:val="24"/>
          <w:szCs w:val="24"/>
        </w:rPr>
        <w:t xml:space="preserve"> For example, both New York Yankees and Boston Red Sox fans had been for decades, purchasing into their mutual disdain. Such buying was particularly evidenced across Red Sox fans who, up to 2004, had been consumed by hating Yankee’s success, </w:t>
      </w:r>
      <w:r w:rsidR="00E46D0D" w:rsidRPr="00B75321">
        <w:rPr>
          <w:rFonts w:ascii="Times New Roman" w:hAnsi="Times New Roman" w:cs="Times New Roman"/>
          <w:sz w:val="24"/>
          <w:szCs w:val="24"/>
        </w:rPr>
        <w:t xml:space="preserve">contrary to the Boston’s chronic failure, a behavior regarded as collectively neurotic by most of the people outside of New England. A wide scope of products </w:t>
      </w:r>
      <w:r w:rsidR="008669E4" w:rsidRPr="00B75321">
        <w:rPr>
          <w:rFonts w:ascii="Times New Roman" w:hAnsi="Times New Roman" w:cs="Times New Roman"/>
          <w:sz w:val="24"/>
          <w:szCs w:val="24"/>
        </w:rPr>
        <w:t>was</w:t>
      </w:r>
      <w:r w:rsidR="00E46D0D" w:rsidRPr="00B75321">
        <w:rPr>
          <w:rFonts w:ascii="Times New Roman" w:hAnsi="Times New Roman" w:cs="Times New Roman"/>
          <w:sz w:val="24"/>
          <w:szCs w:val="24"/>
        </w:rPr>
        <w:t xml:space="preserve"> developed towards reflecting such toxicity, with Yankee Hater hats and Yankee Suck T-shirts being among the tasteful products found across the Red Sox nation</w:t>
      </w:r>
      <w:r w:rsidR="008B070B" w:rsidRPr="008B070B">
        <w:rPr>
          <w:rFonts w:ascii="Times New Roman" w:hAnsi="Times New Roman" w:cs="Times New Roman"/>
          <w:sz w:val="24"/>
          <w:szCs w:val="24"/>
        </w:rPr>
        <w:t xml:space="preserve"> </w:t>
      </w:r>
      <w:r w:rsidR="008B070B">
        <w:rPr>
          <w:rFonts w:ascii="Times New Roman" w:hAnsi="Times New Roman" w:cs="Times New Roman"/>
          <w:sz w:val="24"/>
          <w:szCs w:val="24"/>
        </w:rPr>
        <w:t>(</w:t>
      </w:r>
      <w:r w:rsidR="008B070B" w:rsidRPr="008B070B">
        <w:rPr>
          <w:rFonts w:ascii="Times New Roman" w:hAnsi="Times New Roman" w:cs="Times New Roman"/>
          <w:sz w:val="24"/>
          <w:szCs w:val="24"/>
        </w:rPr>
        <w:t>Brayton</w:t>
      </w:r>
      <w:r w:rsidR="008B070B">
        <w:rPr>
          <w:rFonts w:ascii="Times New Roman" w:hAnsi="Times New Roman" w:cs="Times New Roman"/>
          <w:sz w:val="24"/>
          <w:szCs w:val="24"/>
        </w:rPr>
        <w:t xml:space="preserve"> et al, 2019) </w:t>
      </w:r>
      <w:r w:rsidR="00E46D0D" w:rsidRPr="00B75321">
        <w:rPr>
          <w:rFonts w:ascii="Times New Roman" w:hAnsi="Times New Roman" w:cs="Times New Roman"/>
          <w:sz w:val="24"/>
          <w:szCs w:val="24"/>
        </w:rPr>
        <w:t xml:space="preserve">. </w:t>
      </w:r>
      <w:r w:rsidR="008669E4" w:rsidRPr="00B75321">
        <w:rPr>
          <w:rFonts w:ascii="Times New Roman" w:hAnsi="Times New Roman" w:cs="Times New Roman"/>
          <w:sz w:val="24"/>
          <w:szCs w:val="24"/>
        </w:rPr>
        <w:t xml:space="preserve">Besides, the passion’s torrent fueling such rivalry was seen to underwrite the television ratings as well as attendance and insinuated the players’ fervor. </w:t>
      </w:r>
    </w:p>
    <w:p w14:paraId="604D8445" w14:textId="29BF34DD" w:rsidR="008669E4" w:rsidRPr="00B75321" w:rsidRDefault="00344A3A"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lastRenderedPageBreak/>
        <w:t>The 2004 World Series saw manufacturing of the sporting celebrity commodity sign whereby the imaged identities of sport celebrities were manufactured by different elements across the sporting celebrity industry. Across the post-modern culture, such a process is always concerned with transforming the person into a commodity sign, whereby people serve as material entities/human bodies that are related to specific symbolic values as experiences and meaning</w:t>
      </w:r>
      <w:r w:rsidR="00ED7E6D" w:rsidRPr="00ED7E6D">
        <w:rPr>
          <w:rFonts w:ascii="Times New Roman" w:hAnsi="Times New Roman" w:cs="Times New Roman"/>
          <w:sz w:val="24"/>
          <w:szCs w:val="24"/>
        </w:rPr>
        <w:t xml:space="preserve"> </w:t>
      </w:r>
      <w:r w:rsidR="00ED7E6D">
        <w:rPr>
          <w:rFonts w:ascii="Times New Roman" w:hAnsi="Times New Roman" w:cs="Times New Roman"/>
          <w:sz w:val="24"/>
          <w:szCs w:val="24"/>
        </w:rPr>
        <w:t xml:space="preserve">(Jozsa, F. P., </w:t>
      </w:r>
      <w:r w:rsidR="00ED7E6D" w:rsidRPr="00ED7E6D">
        <w:rPr>
          <w:rFonts w:ascii="Times New Roman" w:hAnsi="Times New Roman" w:cs="Times New Roman"/>
          <w:sz w:val="24"/>
          <w:szCs w:val="24"/>
        </w:rPr>
        <w:t>2017)</w:t>
      </w:r>
      <w:r w:rsidR="00DF56F0" w:rsidRPr="00B75321">
        <w:rPr>
          <w:rFonts w:ascii="Times New Roman" w:hAnsi="Times New Roman" w:cs="Times New Roman"/>
          <w:sz w:val="24"/>
          <w:szCs w:val="24"/>
        </w:rPr>
        <w:t xml:space="preserve">. </w:t>
      </w:r>
      <w:r w:rsidRPr="00B75321">
        <w:rPr>
          <w:rFonts w:ascii="Times New Roman" w:hAnsi="Times New Roman" w:cs="Times New Roman"/>
          <w:sz w:val="24"/>
          <w:szCs w:val="24"/>
        </w:rPr>
        <w:t xml:space="preserve"> To understand this concept, there is need to recap branding &amp; commodity signs- a material product with a specific associated cultural meaning. Research shows that sport franchise owners serve as the most visible personnel aside from both players and the head coach, and through how they behave, they have the capacity to generate a positive brand association. </w:t>
      </w:r>
      <w:r w:rsidR="005F4393" w:rsidRPr="00B75321">
        <w:rPr>
          <w:rFonts w:ascii="Times New Roman" w:hAnsi="Times New Roman" w:cs="Times New Roman"/>
          <w:sz w:val="24"/>
          <w:szCs w:val="24"/>
        </w:rPr>
        <w:t>With that said, a perfect example during the 2004 World Series is seen when Tom Werner and John Henry purchased the Boston Red Sox and publicly stating the initiatives engineered towards pleasing as well as making their fans become prouder of the team</w:t>
      </w:r>
      <w:r w:rsidR="00DF56F0" w:rsidRPr="00B75321">
        <w:rPr>
          <w:rFonts w:ascii="Times New Roman" w:hAnsi="Times New Roman" w:cs="Times New Roman"/>
          <w:sz w:val="24"/>
          <w:szCs w:val="24"/>
        </w:rPr>
        <w:t xml:space="preserve">.  </w:t>
      </w:r>
      <w:r w:rsidR="005F4393" w:rsidRPr="00B75321">
        <w:rPr>
          <w:rFonts w:ascii="Times New Roman" w:hAnsi="Times New Roman" w:cs="Times New Roman"/>
          <w:sz w:val="24"/>
          <w:szCs w:val="24"/>
        </w:rPr>
        <w:t xml:space="preserve">Also, we can consider the owner of New York Yankees- the Steinbrenner family whereby the fans who hate Yankees seem to have negative relations with them, in contrast to how Yankee supporters have favorable associations with them since they had been endeavored to do everything in their capacity in making sure that the Yankees won </w:t>
      </w:r>
      <w:r w:rsidR="00B974BC" w:rsidRPr="00B75321">
        <w:rPr>
          <w:rFonts w:ascii="Times New Roman" w:hAnsi="Times New Roman" w:cs="Times New Roman"/>
          <w:sz w:val="24"/>
          <w:szCs w:val="24"/>
        </w:rPr>
        <w:t xml:space="preserve">the championships previously. </w:t>
      </w:r>
    </w:p>
    <w:p w14:paraId="6409C3B2" w14:textId="79DFFC31" w:rsidR="0076732E" w:rsidRPr="00B75321" w:rsidRDefault="0076732E"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The 2004 World Series cultural economy can be considered under the diversity of the sport celebrity types. Research suggests that in the marketing and promotional strategies of across the sporting celebrities, athletes always (but not always) one among the three significant types corresponding with a specific group of consumers or market segment. In this case, the type of celebrity used by the New York Yankees to win trophies before the 2004 World Series was a dominant celebrity targeting the mass/mainstream market. </w:t>
      </w:r>
      <w:r w:rsidR="009226E6" w:rsidRPr="00B75321">
        <w:rPr>
          <w:rFonts w:ascii="Times New Roman" w:hAnsi="Times New Roman" w:cs="Times New Roman"/>
          <w:sz w:val="24"/>
          <w:szCs w:val="24"/>
        </w:rPr>
        <w:t>It was on January 5</w:t>
      </w:r>
      <w:r w:rsidR="009226E6" w:rsidRPr="00B75321">
        <w:rPr>
          <w:rFonts w:ascii="Times New Roman" w:hAnsi="Times New Roman" w:cs="Times New Roman"/>
          <w:sz w:val="24"/>
          <w:szCs w:val="24"/>
          <w:vertAlign w:val="superscript"/>
        </w:rPr>
        <w:t>th</w:t>
      </w:r>
      <w:r w:rsidR="009226E6" w:rsidRPr="00B75321">
        <w:rPr>
          <w:rFonts w:ascii="Times New Roman" w:hAnsi="Times New Roman" w:cs="Times New Roman"/>
          <w:sz w:val="24"/>
          <w:szCs w:val="24"/>
        </w:rPr>
        <w:t xml:space="preserve">, 1920 when the New York Yankees announced the purchase George Herman a.k.a. Babe Ruth- a heavy-hitting </w:t>
      </w:r>
      <w:r w:rsidR="009226E6" w:rsidRPr="00B75321">
        <w:rPr>
          <w:rFonts w:ascii="Times New Roman" w:hAnsi="Times New Roman" w:cs="Times New Roman"/>
          <w:sz w:val="24"/>
          <w:szCs w:val="24"/>
        </w:rPr>
        <w:lastRenderedPageBreak/>
        <w:t>outfielder- from the Boston Red Sox for $125,000</w:t>
      </w:r>
      <w:r w:rsidR="00DF56F0" w:rsidRPr="00B75321">
        <w:rPr>
          <w:rFonts w:ascii="Times New Roman" w:hAnsi="Times New Roman" w:cs="Times New Roman"/>
          <w:sz w:val="24"/>
          <w:szCs w:val="24"/>
        </w:rPr>
        <w:t xml:space="preserve">.  </w:t>
      </w:r>
      <w:r w:rsidR="009226E6" w:rsidRPr="00B75321">
        <w:rPr>
          <w:rFonts w:ascii="Times New Roman" w:hAnsi="Times New Roman" w:cs="Times New Roman"/>
          <w:sz w:val="24"/>
          <w:szCs w:val="24"/>
        </w:rPr>
        <w:t xml:space="preserve">Overall, Ruth was a dominant celebrity after playing for six seasons at </w:t>
      </w:r>
      <w:r w:rsidR="008B070B">
        <w:rPr>
          <w:rFonts w:ascii="Times New Roman" w:hAnsi="Times New Roman" w:cs="Times New Roman"/>
          <w:sz w:val="24"/>
          <w:szCs w:val="24"/>
        </w:rPr>
        <w:t>Red Sox and led the team to win</w:t>
      </w:r>
      <w:r w:rsidR="009226E6" w:rsidRPr="00B75321">
        <w:rPr>
          <w:rFonts w:ascii="Times New Roman" w:hAnsi="Times New Roman" w:cs="Times New Roman"/>
          <w:sz w:val="24"/>
          <w:szCs w:val="24"/>
        </w:rPr>
        <w:t xml:space="preserve"> three World Series Championships. Ruth is said to have pitched 29 2/3 scoreless World series innings, and this set a new league record that could stand for over 40 years. Ruth was fresh of a sensational season in 1919, breaking the home run record of the major league with 29, leading the American League with 114 runs-batted-in and 103 runs as well. Therefore, Ruth was reportedly to have surpassed the great TY Cobb as the biggest attraction in baseball given his prodigious hitting as well as fielding and pitching skills. </w:t>
      </w:r>
    </w:p>
    <w:p w14:paraId="42CAD7C6" w14:textId="59162208" w:rsidR="002F2DF2" w:rsidRPr="00B75321" w:rsidRDefault="009347BD"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Beyond the aspects and features of sport product, brand associations may also be created according to the satisfied consumer needs or the benefits provided by consumption. For example, the nostalgic memories (glorifying and perhaps remembering an experience) of the MJB finals between Red Sox and Yankees could serve as a solid source of association. Therefore, there is a hidden benefit for those teams that owned or partially controlled their independent cable networks remained their ability towards creating programs that could foster such nostalgic memories concerning the team accomplishments, particularly the Red Sox unexpected win</w:t>
      </w:r>
      <w:r w:rsidR="008B070B">
        <w:rPr>
          <w:rFonts w:ascii="Times New Roman" w:hAnsi="Times New Roman" w:cs="Times New Roman"/>
          <w:sz w:val="24"/>
          <w:szCs w:val="24"/>
        </w:rPr>
        <w:t xml:space="preserve"> (Clevenger, S. M.,</w:t>
      </w:r>
      <w:r w:rsidR="008B070B" w:rsidRPr="008B070B">
        <w:rPr>
          <w:rFonts w:ascii="Times New Roman" w:hAnsi="Times New Roman" w:cs="Times New Roman"/>
          <w:sz w:val="24"/>
          <w:szCs w:val="24"/>
        </w:rPr>
        <w:t xml:space="preserve"> 2017)</w:t>
      </w:r>
      <w:r w:rsidR="00B552DA">
        <w:rPr>
          <w:rFonts w:ascii="Times New Roman" w:hAnsi="Times New Roman" w:cs="Times New Roman"/>
          <w:sz w:val="24"/>
          <w:szCs w:val="24"/>
        </w:rPr>
        <w:t xml:space="preserve">. </w:t>
      </w:r>
      <w:r w:rsidRPr="00B75321">
        <w:rPr>
          <w:rFonts w:ascii="Times New Roman" w:hAnsi="Times New Roman" w:cs="Times New Roman"/>
          <w:sz w:val="24"/>
          <w:szCs w:val="24"/>
        </w:rPr>
        <w:t>The Boston Red Sox owned the New England Sports Network (NESN) that was distributed by the cable networks free of charge to majority of the New England community</w:t>
      </w:r>
      <w:r w:rsidR="00B552DA">
        <w:rPr>
          <w:rFonts w:ascii="Times New Roman" w:hAnsi="Times New Roman" w:cs="Times New Roman"/>
          <w:sz w:val="24"/>
          <w:szCs w:val="24"/>
        </w:rPr>
        <w:t xml:space="preserve">. </w:t>
      </w:r>
      <w:r w:rsidR="002F2DF2" w:rsidRPr="00B75321">
        <w:rPr>
          <w:rFonts w:ascii="Times New Roman" w:hAnsi="Times New Roman" w:cs="Times New Roman"/>
          <w:sz w:val="24"/>
          <w:szCs w:val="24"/>
        </w:rPr>
        <w:t>With such an arrangement, the Red Sox could afford a special opportunity towards creating programs reminding the fans of the various World Series titles they had won since 2004.</w:t>
      </w:r>
      <w:r w:rsidR="00D57011">
        <w:rPr>
          <w:rFonts w:ascii="Times New Roman" w:hAnsi="Times New Roman" w:cs="Times New Roman"/>
          <w:sz w:val="24"/>
          <w:szCs w:val="24"/>
        </w:rPr>
        <w:t xml:space="preserve"> The analysis focuses </w:t>
      </w:r>
      <w:r w:rsidR="000E3A54">
        <w:rPr>
          <w:rFonts w:ascii="Times New Roman" w:hAnsi="Times New Roman" w:cs="Times New Roman"/>
          <w:sz w:val="24"/>
          <w:szCs w:val="24"/>
        </w:rPr>
        <w:t xml:space="preserve">on the economic and cultural forces and fields convergence manifested through and within the complexity of the sport. Nevertheless, the mode of production logics of the late capitalist not only incorporates cultural and economic but as well technological social </w:t>
      </w:r>
      <w:r w:rsidR="000E3A54">
        <w:rPr>
          <w:rFonts w:ascii="Times New Roman" w:hAnsi="Times New Roman" w:cs="Times New Roman"/>
          <w:sz w:val="24"/>
          <w:szCs w:val="24"/>
        </w:rPr>
        <w:lastRenderedPageBreak/>
        <w:t>and political dimensions depending on the specifications of space and time hence the sport culture relates between the late capitalism, sport spectacles and neoliberalism.</w:t>
      </w:r>
      <w:r w:rsidR="002F2DF2" w:rsidRPr="00B75321">
        <w:rPr>
          <w:rFonts w:ascii="Times New Roman" w:hAnsi="Times New Roman" w:cs="Times New Roman"/>
          <w:sz w:val="24"/>
          <w:szCs w:val="24"/>
        </w:rPr>
        <w:t xml:space="preserve"> </w:t>
      </w:r>
    </w:p>
    <w:p w14:paraId="3F99C50B" w14:textId="0B4779A8" w:rsidR="009226E6" w:rsidRPr="00B75321" w:rsidRDefault="002F2DF2" w:rsidP="00B75321">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Conclusion</w:t>
      </w:r>
      <w:r w:rsidR="009347BD" w:rsidRPr="00B75321">
        <w:rPr>
          <w:rFonts w:ascii="Times New Roman" w:hAnsi="Times New Roman" w:cs="Times New Roman"/>
          <w:b/>
          <w:bCs/>
          <w:sz w:val="24"/>
          <w:szCs w:val="24"/>
        </w:rPr>
        <w:t xml:space="preserve"> </w:t>
      </w:r>
    </w:p>
    <w:p w14:paraId="5012E2D8" w14:textId="5376D496" w:rsidR="002F2DF2" w:rsidRPr="00B75321" w:rsidRDefault="002F2DF2"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Research in cultural studies shows that such assemblage of both sports and media relation aims at defining the effects of the culture not only based on its meaning of making discursive properties bit also based on its assembly on the so-called working surfaces of the social. The report starts by defining the media corporations across the political &amp; cultural economy of the late </w:t>
      </w:r>
      <w:r w:rsidR="008B070B" w:rsidRPr="00B75321">
        <w:rPr>
          <w:rFonts w:ascii="Times New Roman" w:hAnsi="Times New Roman" w:cs="Times New Roman"/>
          <w:sz w:val="24"/>
          <w:szCs w:val="24"/>
        </w:rPr>
        <w:t>capitalism</w:t>
      </w:r>
      <w:r w:rsidR="008B070B">
        <w:rPr>
          <w:rFonts w:ascii="Times New Roman" w:hAnsi="Times New Roman" w:cs="Times New Roman"/>
          <w:sz w:val="24"/>
          <w:szCs w:val="24"/>
        </w:rPr>
        <w:t xml:space="preserve"> (</w:t>
      </w:r>
      <w:r w:rsidR="008B070B" w:rsidRPr="008B070B">
        <w:rPr>
          <w:rFonts w:ascii="Times New Roman" w:hAnsi="Times New Roman" w:cs="Times New Roman"/>
          <w:sz w:val="24"/>
          <w:szCs w:val="24"/>
        </w:rPr>
        <w:t>Jozsa</w:t>
      </w:r>
      <w:r w:rsidR="008B070B">
        <w:rPr>
          <w:rFonts w:ascii="Times New Roman" w:hAnsi="Times New Roman" w:cs="Times New Roman"/>
          <w:sz w:val="24"/>
          <w:szCs w:val="24"/>
        </w:rPr>
        <w:t xml:space="preserve">, </w:t>
      </w:r>
      <w:r w:rsidR="008B070B" w:rsidRPr="008B070B">
        <w:rPr>
          <w:rFonts w:ascii="Times New Roman" w:hAnsi="Times New Roman" w:cs="Times New Roman"/>
          <w:sz w:val="24"/>
          <w:szCs w:val="24"/>
        </w:rPr>
        <w:t>2017)</w:t>
      </w:r>
      <w:r w:rsidR="008B070B">
        <w:rPr>
          <w:rFonts w:ascii="Times New Roman" w:hAnsi="Times New Roman" w:cs="Times New Roman"/>
          <w:sz w:val="24"/>
          <w:szCs w:val="24"/>
        </w:rPr>
        <w:t xml:space="preserve"> </w:t>
      </w:r>
      <w:r w:rsidRPr="00B75321">
        <w:rPr>
          <w:rFonts w:ascii="Times New Roman" w:hAnsi="Times New Roman" w:cs="Times New Roman"/>
          <w:sz w:val="24"/>
          <w:szCs w:val="24"/>
        </w:rPr>
        <w:t xml:space="preserve">. However, sports is </w:t>
      </w:r>
      <w:r w:rsidR="00A276BF" w:rsidRPr="00B75321">
        <w:rPr>
          <w:rFonts w:ascii="Times New Roman" w:hAnsi="Times New Roman" w:cs="Times New Roman"/>
          <w:sz w:val="24"/>
          <w:szCs w:val="24"/>
        </w:rPr>
        <w:t>considered</w:t>
      </w:r>
      <w:r w:rsidRPr="00B75321">
        <w:rPr>
          <w:rFonts w:ascii="Times New Roman" w:hAnsi="Times New Roman" w:cs="Times New Roman"/>
          <w:sz w:val="24"/>
          <w:szCs w:val="24"/>
        </w:rPr>
        <w:t xml:space="preserve"> as the contemporary moment’s cultural industry that have progressed across both commercial and pre-</w:t>
      </w:r>
      <w:r w:rsidR="00A276BF" w:rsidRPr="00B75321">
        <w:rPr>
          <w:rFonts w:ascii="Times New Roman" w:hAnsi="Times New Roman" w:cs="Times New Roman"/>
          <w:sz w:val="24"/>
          <w:szCs w:val="24"/>
        </w:rPr>
        <w:t>commercial</w:t>
      </w:r>
      <w:r w:rsidRPr="00B75321">
        <w:rPr>
          <w:rFonts w:ascii="Times New Roman" w:hAnsi="Times New Roman" w:cs="Times New Roman"/>
          <w:sz w:val="24"/>
          <w:szCs w:val="24"/>
        </w:rPr>
        <w:t xml:space="preserve"> periods to its current iteration </w:t>
      </w:r>
      <w:r w:rsidR="00A276BF" w:rsidRPr="00B75321">
        <w:rPr>
          <w:rFonts w:ascii="Times New Roman" w:hAnsi="Times New Roman" w:cs="Times New Roman"/>
          <w:sz w:val="24"/>
          <w:szCs w:val="24"/>
        </w:rPr>
        <w:t xml:space="preserve">whereby all the sports sector aspects, like services, goods, mediated, and direct experiences, are currently transformed into products that will be sold across the commercial marketplace. Therefore, such a corporatized commodification indicates the extend whereby the late capitalist order remains responsible for, as well as literally identified by the economic collapse into the culture and vice versa. Instead of depending on the analysis whereby both cultural and economic aspects are handled as separate entities, the report has utilized a Marxian analysis of the media corporation’s most valuable media asset. However, such analysis involves a constant relevance in a space whereby both media and reality seem to have collapsed upon each other, in manners placing the fetishized product as well as the consuming person, and the promotional culture and human experience center. </w:t>
      </w:r>
    </w:p>
    <w:p w14:paraId="1DB2791A" w14:textId="77777777" w:rsidR="00B75321" w:rsidRDefault="00B75321" w:rsidP="00B75321">
      <w:pPr>
        <w:spacing w:line="480" w:lineRule="auto"/>
        <w:jc w:val="center"/>
        <w:rPr>
          <w:rFonts w:ascii="Times New Roman" w:hAnsi="Times New Roman" w:cs="Times New Roman"/>
          <w:b/>
          <w:bCs/>
          <w:sz w:val="24"/>
          <w:szCs w:val="24"/>
        </w:rPr>
      </w:pPr>
    </w:p>
    <w:p w14:paraId="3298ACDF" w14:textId="77777777" w:rsidR="00AA1FFB" w:rsidRDefault="00AA1FFB" w:rsidP="00591A53">
      <w:pPr>
        <w:spacing w:line="480" w:lineRule="auto"/>
        <w:rPr>
          <w:rFonts w:ascii="Times New Roman" w:hAnsi="Times New Roman" w:cs="Times New Roman"/>
          <w:b/>
          <w:bCs/>
          <w:sz w:val="24"/>
          <w:szCs w:val="24"/>
        </w:rPr>
      </w:pPr>
    </w:p>
    <w:p w14:paraId="262CA727" w14:textId="77777777" w:rsidR="00AA1FFB" w:rsidRDefault="00AA1FFB" w:rsidP="00B552DA">
      <w:pPr>
        <w:spacing w:line="480" w:lineRule="auto"/>
        <w:jc w:val="center"/>
        <w:rPr>
          <w:rFonts w:ascii="Times New Roman" w:hAnsi="Times New Roman" w:cs="Times New Roman"/>
          <w:b/>
          <w:bCs/>
          <w:sz w:val="24"/>
          <w:szCs w:val="24"/>
        </w:rPr>
      </w:pPr>
    </w:p>
    <w:p w14:paraId="15D726FC" w14:textId="0FAB2BC1" w:rsidR="00A276BF" w:rsidRPr="00B75321" w:rsidRDefault="00A276BF" w:rsidP="00B552DA">
      <w:pPr>
        <w:spacing w:line="480" w:lineRule="auto"/>
        <w:jc w:val="center"/>
        <w:rPr>
          <w:rFonts w:ascii="Times New Roman" w:hAnsi="Times New Roman" w:cs="Times New Roman"/>
          <w:b/>
          <w:bCs/>
          <w:sz w:val="24"/>
          <w:szCs w:val="24"/>
        </w:rPr>
      </w:pPr>
      <w:bookmarkStart w:id="1" w:name="_GoBack"/>
      <w:bookmarkEnd w:id="1"/>
      <w:r w:rsidRPr="00B75321">
        <w:rPr>
          <w:rFonts w:ascii="Times New Roman" w:hAnsi="Times New Roman" w:cs="Times New Roman"/>
          <w:b/>
          <w:bCs/>
          <w:sz w:val="24"/>
          <w:szCs w:val="24"/>
        </w:rPr>
        <w:lastRenderedPageBreak/>
        <w:t>References</w:t>
      </w:r>
    </w:p>
    <w:p w14:paraId="66985E8C" w14:textId="77777777" w:rsidR="004E4B8E" w:rsidRPr="00B75321" w:rsidRDefault="004E4B8E" w:rsidP="004E4B8E">
      <w:pPr>
        <w:spacing w:line="480" w:lineRule="auto"/>
        <w:ind w:left="720" w:hanging="720"/>
        <w:rPr>
          <w:rFonts w:ascii="Times New Roman" w:hAnsi="Times New Roman" w:cs="Times New Roman"/>
          <w:sz w:val="24"/>
          <w:szCs w:val="24"/>
        </w:rPr>
      </w:pPr>
    </w:p>
    <w:p w14:paraId="7E701C0A" w14:textId="77777777" w:rsidR="004E4B8E" w:rsidRPr="00BA18FD" w:rsidRDefault="004E4B8E" w:rsidP="004E4B8E">
      <w:pPr>
        <w:spacing w:after="0" w:line="480" w:lineRule="auto"/>
        <w:ind w:left="720" w:hanging="720"/>
        <w:rPr>
          <w:rFonts w:ascii="Times New Roman" w:hAnsi="Times New Roman" w:cs="Times New Roman"/>
          <w:sz w:val="24"/>
          <w:szCs w:val="24"/>
        </w:rPr>
      </w:pPr>
      <w:r w:rsidRPr="00BA18FD">
        <w:rPr>
          <w:rFonts w:ascii="Times New Roman" w:hAnsi="Times New Roman" w:cs="Times New Roman"/>
          <w:sz w:val="24"/>
          <w:szCs w:val="24"/>
        </w:rPr>
        <w:t>.</w:t>
      </w:r>
    </w:p>
    <w:p w14:paraId="2DF09D27" w14:textId="77777777" w:rsidR="004E4B8E" w:rsidRDefault="004E4B8E" w:rsidP="004E4B8E">
      <w:pPr>
        <w:spacing w:line="480" w:lineRule="auto"/>
        <w:ind w:left="720" w:hanging="720"/>
        <w:rPr>
          <w:rFonts w:ascii="Times New Roman" w:hAnsi="Times New Roman" w:cs="Times New Roman"/>
          <w:sz w:val="24"/>
          <w:szCs w:val="24"/>
        </w:rPr>
      </w:pPr>
      <w:r w:rsidRPr="00B552DA">
        <w:rPr>
          <w:rFonts w:ascii="Times New Roman" w:hAnsi="Times New Roman" w:cs="Times New Roman"/>
          <w:sz w:val="24"/>
          <w:szCs w:val="24"/>
        </w:rPr>
        <w:t>Andrews, D. L., &amp; Ritzer, G. (2018). Sport and prosumption. </w:t>
      </w:r>
      <w:r w:rsidRPr="00B552DA">
        <w:rPr>
          <w:rFonts w:ascii="Times New Roman" w:hAnsi="Times New Roman" w:cs="Times New Roman"/>
          <w:i/>
          <w:iCs/>
          <w:sz w:val="24"/>
          <w:szCs w:val="24"/>
        </w:rPr>
        <w:t>Journal of Consumer Culture</w:t>
      </w:r>
      <w:r w:rsidRPr="00B552DA">
        <w:rPr>
          <w:rFonts w:ascii="Times New Roman" w:hAnsi="Times New Roman" w:cs="Times New Roman"/>
          <w:sz w:val="24"/>
          <w:szCs w:val="24"/>
        </w:rPr>
        <w:t>, </w:t>
      </w:r>
      <w:r w:rsidRPr="00B552DA">
        <w:rPr>
          <w:rFonts w:ascii="Times New Roman" w:hAnsi="Times New Roman" w:cs="Times New Roman"/>
          <w:i/>
          <w:iCs/>
          <w:sz w:val="24"/>
          <w:szCs w:val="24"/>
        </w:rPr>
        <w:t>18</w:t>
      </w:r>
      <w:r w:rsidRPr="00B552DA">
        <w:rPr>
          <w:rFonts w:ascii="Times New Roman" w:hAnsi="Times New Roman" w:cs="Times New Roman"/>
          <w:sz w:val="24"/>
          <w:szCs w:val="24"/>
        </w:rPr>
        <w:t>(2), 356-373.</w:t>
      </w:r>
    </w:p>
    <w:p w14:paraId="02C99BD7" w14:textId="77777777" w:rsidR="004E4B8E" w:rsidRDefault="004E4B8E" w:rsidP="004E4B8E">
      <w:pPr>
        <w:spacing w:line="480" w:lineRule="auto"/>
        <w:ind w:left="720" w:hanging="720"/>
        <w:rPr>
          <w:rFonts w:ascii="Times New Roman" w:hAnsi="Times New Roman" w:cs="Times New Roman"/>
          <w:sz w:val="24"/>
          <w:szCs w:val="24"/>
        </w:rPr>
      </w:pPr>
      <w:r w:rsidRPr="00B552DA">
        <w:rPr>
          <w:rFonts w:ascii="Times New Roman" w:hAnsi="Times New Roman" w:cs="Times New Roman"/>
          <w:sz w:val="24"/>
          <w:szCs w:val="24"/>
        </w:rPr>
        <w:t>Brayton, S., Helstein, M. T., Ramsey, M., &amp; Rickards, N. (2019). Exploring the missing link between the concussion “crisis” and labor politics in professional sports. </w:t>
      </w:r>
      <w:r w:rsidRPr="00B552DA">
        <w:rPr>
          <w:rFonts w:ascii="Times New Roman" w:hAnsi="Times New Roman" w:cs="Times New Roman"/>
          <w:i/>
          <w:iCs/>
          <w:sz w:val="24"/>
          <w:szCs w:val="24"/>
        </w:rPr>
        <w:t>Communication &amp; Sport</w:t>
      </w:r>
      <w:r w:rsidRPr="00B552DA">
        <w:rPr>
          <w:rFonts w:ascii="Times New Roman" w:hAnsi="Times New Roman" w:cs="Times New Roman"/>
          <w:sz w:val="24"/>
          <w:szCs w:val="24"/>
        </w:rPr>
        <w:t>, </w:t>
      </w:r>
      <w:r w:rsidRPr="00B552DA">
        <w:rPr>
          <w:rFonts w:ascii="Times New Roman" w:hAnsi="Times New Roman" w:cs="Times New Roman"/>
          <w:i/>
          <w:iCs/>
          <w:sz w:val="24"/>
          <w:szCs w:val="24"/>
        </w:rPr>
        <w:t>7</w:t>
      </w:r>
      <w:r w:rsidRPr="00B552DA">
        <w:rPr>
          <w:rFonts w:ascii="Times New Roman" w:hAnsi="Times New Roman" w:cs="Times New Roman"/>
          <w:sz w:val="24"/>
          <w:szCs w:val="24"/>
        </w:rPr>
        <w:t>(1), 110-131.</w:t>
      </w:r>
    </w:p>
    <w:p w14:paraId="0B6C4334" w14:textId="77777777" w:rsidR="004E4B8E" w:rsidRDefault="004E4B8E" w:rsidP="004E4B8E">
      <w:pPr>
        <w:spacing w:line="480" w:lineRule="auto"/>
        <w:ind w:left="720" w:hanging="720"/>
        <w:rPr>
          <w:rFonts w:ascii="Times New Roman" w:hAnsi="Times New Roman" w:cs="Times New Roman"/>
          <w:sz w:val="24"/>
          <w:szCs w:val="24"/>
        </w:rPr>
      </w:pPr>
      <w:r w:rsidRPr="00B552DA">
        <w:rPr>
          <w:rFonts w:ascii="Times New Roman" w:hAnsi="Times New Roman" w:cs="Times New Roman"/>
          <w:sz w:val="24"/>
          <w:szCs w:val="24"/>
        </w:rPr>
        <w:t>Clevenger, S. M. (2017). Sport history, modernity and the logic of coloniality: A case for decoloniality. </w:t>
      </w:r>
      <w:r w:rsidRPr="00B552DA">
        <w:rPr>
          <w:rFonts w:ascii="Times New Roman" w:hAnsi="Times New Roman" w:cs="Times New Roman"/>
          <w:i/>
          <w:iCs/>
          <w:sz w:val="24"/>
          <w:szCs w:val="24"/>
        </w:rPr>
        <w:t>Rethinking history</w:t>
      </w:r>
      <w:r w:rsidRPr="00B552DA">
        <w:rPr>
          <w:rFonts w:ascii="Times New Roman" w:hAnsi="Times New Roman" w:cs="Times New Roman"/>
          <w:sz w:val="24"/>
          <w:szCs w:val="24"/>
        </w:rPr>
        <w:t>, </w:t>
      </w:r>
      <w:r w:rsidRPr="00B552DA">
        <w:rPr>
          <w:rFonts w:ascii="Times New Roman" w:hAnsi="Times New Roman" w:cs="Times New Roman"/>
          <w:i/>
          <w:iCs/>
          <w:sz w:val="24"/>
          <w:szCs w:val="24"/>
        </w:rPr>
        <w:t>21</w:t>
      </w:r>
      <w:r w:rsidRPr="00B552DA">
        <w:rPr>
          <w:rFonts w:ascii="Times New Roman" w:hAnsi="Times New Roman" w:cs="Times New Roman"/>
          <w:sz w:val="24"/>
          <w:szCs w:val="24"/>
        </w:rPr>
        <w:t>(4), 586-605.</w:t>
      </w:r>
    </w:p>
    <w:p w14:paraId="535AC8EE" w14:textId="77777777" w:rsidR="004E4B8E" w:rsidRDefault="004E4B8E" w:rsidP="004E4B8E">
      <w:pPr>
        <w:spacing w:after="0" w:line="480" w:lineRule="auto"/>
        <w:ind w:hanging="720"/>
        <w:rPr>
          <w:rFonts w:ascii="Times New Roman" w:hAnsi="Times New Roman" w:cs="Times New Roman"/>
          <w:sz w:val="24"/>
          <w:szCs w:val="24"/>
        </w:rPr>
      </w:pPr>
      <w:bookmarkStart w:id="2" w:name="_Hlk48375861"/>
      <w:r w:rsidRPr="00EE718E">
        <w:rPr>
          <w:rFonts w:ascii="Times New Roman" w:hAnsi="Times New Roman" w:cs="Times New Roman"/>
          <w:sz w:val="24"/>
          <w:szCs w:val="24"/>
        </w:rPr>
        <w:t>DeLuca, J. R., &amp; Braunstein-Minkove, J. (2016</w:t>
      </w:r>
      <w:bookmarkEnd w:id="2"/>
      <w:r w:rsidRPr="00EE718E">
        <w:rPr>
          <w:rFonts w:ascii="Times New Roman" w:hAnsi="Times New Roman" w:cs="Times New Roman"/>
          <w:sz w:val="24"/>
          <w:szCs w:val="24"/>
        </w:rPr>
        <w:t>). An evaluation of sport management student preparedness: Recommendations for adapting curriculum to meet industry needs. </w:t>
      </w:r>
      <w:r w:rsidRPr="00EE718E">
        <w:rPr>
          <w:rFonts w:ascii="Times New Roman" w:hAnsi="Times New Roman" w:cs="Times New Roman"/>
          <w:i/>
          <w:iCs/>
          <w:sz w:val="24"/>
          <w:szCs w:val="24"/>
        </w:rPr>
        <w:t>Sport Management Education Journal</w:t>
      </w:r>
      <w:r w:rsidRPr="00EE718E">
        <w:rPr>
          <w:rFonts w:ascii="Times New Roman" w:hAnsi="Times New Roman" w:cs="Times New Roman"/>
          <w:sz w:val="24"/>
          <w:szCs w:val="24"/>
        </w:rPr>
        <w:t>, </w:t>
      </w:r>
      <w:r w:rsidRPr="00EE718E">
        <w:rPr>
          <w:rFonts w:ascii="Times New Roman" w:hAnsi="Times New Roman" w:cs="Times New Roman"/>
          <w:i/>
          <w:iCs/>
          <w:sz w:val="24"/>
          <w:szCs w:val="24"/>
        </w:rPr>
        <w:t>10</w:t>
      </w:r>
      <w:r w:rsidRPr="00EE718E">
        <w:rPr>
          <w:rFonts w:ascii="Times New Roman" w:hAnsi="Times New Roman" w:cs="Times New Roman"/>
          <w:sz w:val="24"/>
          <w:szCs w:val="24"/>
        </w:rPr>
        <w:t>(1), 1-12.</w:t>
      </w:r>
    </w:p>
    <w:p w14:paraId="5CDB3548" w14:textId="77777777" w:rsidR="004E4B8E" w:rsidRPr="00BA18FD" w:rsidRDefault="004E4B8E" w:rsidP="004E4B8E">
      <w:pPr>
        <w:spacing w:after="0" w:line="480" w:lineRule="auto"/>
        <w:ind w:hanging="720"/>
        <w:rPr>
          <w:rFonts w:ascii="Times New Roman" w:hAnsi="Times New Roman" w:cs="Times New Roman"/>
          <w:sz w:val="24"/>
          <w:szCs w:val="24"/>
        </w:rPr>
      </w:pPr>
      <w:r w:rsidRPr="00EE718E">
        <w:rPr>
          <w:rFonts w:ascii="Times New Roman" w:hAnsi="Times New Roman" w:cs="Times New Roman"/>
          <w:sz w:val="24"/>
          <w:szCs w:val="24"/>
        </w:rPr>
        <w:t>Friedman, M. T., Bustad, J. J., &amp; Andrews, D. L. (2012). Feeding the downtown monster:(Re) developing Baltimore’s “tourist bubble”. </w:t>
      </w:r>
      <w:r w:rsidRPr="00EE718E">
        <w:rPr>
          <w:rFonts w:ascii="Times New Roman" w:hAnsi="Times New Roman" w:cs="Times New Roman"/>
          <w:i/>
          <w:iCs/>
          <w:sz w:val="24"/>
          <w:szCs w:val="24"/>
        </w:rPr>
        <w:t>City, Culture and Society</w:t>
      </w:r>
      <w:r w:rsidRPr="00EE718E">
        <w:rPr>
          <w:rFonts w:ascii="Times New Roman" w:hAnsi="Times New Roman" w:cs="Times New Roman"/>
          <w:sz w:val="24"/>
          <w:szCs w:val="24"/>
        </w:rPr>
        <w:t>, </w:t>
      </w:r>
      <w:r w:rsidRPr="00EE718E">
        <w:rPr>
          <w:rFonts w:ascii="Times New Roman" w:hAnsi="Times New Roman" w:cs="Times New Roman"/>
          <w:i/>
          <w:iCs/>
          <w:sz w:val="24"/>
          <w:szCs w:val="24"/>
        </w:rPr>
        <w:t>3</w:t>
      </w:r>
      <w:r w:rsidRPr="00EE718E">
        <w:rPr>
          <w:rFonts w:ascii="Times New Roman" w:hAnsi="Times New Roman" w:cs="Times New Roman"/>
          <w:sz w:val="24"/>
          <w:szCs w:val="24"/>
        </w:rPr>
        <w:t>(3), 209-218.</w:t>
      </w:r>
    </w:p>
    <w:p w14:paraId="6097EC1D" w14:textId="77777777" w:rsidR="004E4B8E" w:rsidRPr="00BA18FD" w:rsidRDefault="004E4B8E" w:rsidP="004E4B8E">
      <w:pPr>
        <w:autoSpaceDE w:val="0"/>
        <w:autoSpaceDN w:val="0"/>
        <w:adjustRightInd w:val="0"/>
        <w:spacing w:after="0" w:line="480" w:lineRule="auto"/>
        <w:ind w:left="720" w:hanging="720"/>
        <w:rPr>
          <w:rFonts w:ascii="Times New Roman" w:hAnsi="Times New Roman" w:cs="Times New Roman"/>
          <w:i/>
          <w:iCs/>
          <w:sz w:val="24"/>
          <w:szCs w:val="24"/>
        </w:rPr>
      </w:pPr>
      <w:r w:rsidRPr="00BA18FD">
        <w:rPr>
          <w:rFonts w:ascii="Times New Roman" w:hAnsi="Times New Roman" w:cs="Times New Roman"/>
          <w:sz w:val="24"/>
          <w:szCs w:val="24"/>
        </w:rPr>
        <w:t xml:space="preserve">Giroux, H. 2007. </w:t>
      </w:r>
      <w:r w:rsidRPr="00BA18FD">
        <w:rPr>
          <w:rFonts w:ascii="Times New Roman" w:hAnsi="Times New Roman" w:cs="Times New Roman"/>
          <w:i/>
          <w:iCs/>
          <w:sz w:val="24"/>
          <w:szCs w:val="24"/>
        </w:rPr>
        <w:t xml:space="preserve">The University in Chains: Confronting the Military-Industrial-Academic Complex. </w:t>
      </w:r>
      <w:r w:rsidRPr="00BA18FD">
        <w:rPr>
          <w:rFonts w:ascii="Times New Roman" w:hAnsi="Times New Roman" w:cs="Times New Roman"/>
          <w:sz w:val="24"/>
          <w:szCs w:val="24"/>
        </w:rPr>
        <w:t xml:space="preserve">Boulder, </w:t>
      </w:r>
      <w:r w:rsidRPr="00BA18FD">
        <w:rPr>
          <w:rFonts w:ascii="Times New Roman" w:hAnsi="Times New Roman" w:cs="Times New Roman"/>
          <w:i/>
          <w:iCs/>
          <w:sz w:val="24"/>
          <w:szCs w:val="24"/>
        </w:rPr>
        <w:t xml:space="preserve">CO: </w:t>
      </w:r>
      <w:r w:rsidRPr="00BA18FD">
        <w:rPr>
          <w:rFonts w:ascii="Times New Roman" w:hAnsi="Times New Roman" w:cs="Times New Roman"/>
          <w:sz w:val="24"/>
          <w:szCs w:val="24"/>
        </w:rPr>
        <w:t>Paradigm.</w:t>
      </w:r>
    </w:p>
    <w:p w14:paraId="3F49F006" w14:textId="77777777" w:rsidR="004E4B8E" w:rsidRDefault="004E4B8E" w:rsidP="004E4B8E">
      <w:pPr>
        <w:spacing w:line="480" w:lineRule="auto"/>
        <w:ind w:left="720" w:hanging="720"/>
        <w:rPr>
          <w:rFonts w:ascii="Times New Roman" w:hAnsi="Times New Roman" w:cs="Times New Roman"/>
          <w:sz w:val="24"/>
          <w:szCs w:val="24"/>
        </w:rPr>
      </w:pPr>
      <w:r w:rsidRPr="00B552DA">
        <w:rPr>
          <w:rFonts w:ascii="Arial" w:hAnsi="Arial" w:cs="Arial"/>
          <w:color w:val="222222"/>
          <w:sz w:val="20"/>
          <w:szCs w:val="20"/>
          <w:shd w:val="clear" w:color="auto" w:fill="FFFFFF"/>
        </w:rPr>
        <w:t xml:space="preserve"> </w:t>
      </w:r>
      <w:r w:rsidRPr="00B552DA">
        <w:rPr>
          <w:rFonts w:ascii="Times New Roman" w:hAnsi="Times New Roman" w:cs="Times New Roman"/>
          <w:sz w:val="24"/>
          <w:szCs w:val="24"/>
        </w:rPr>
        <w:t>Jozsa, F. P. (2017). </w:t>
      </w:r>
      <w:r w:rsidRPr="00B552DA">
        <w:rPr>
          <w:rFonts w:ascii="Times New Roman" w:hAnsi="Times New Roman" w:cs="Times New Roman"/>
          <w:i/>
          <w:iCs/>
          <w:sz w:val="24"/>
          <w:szCs w:val="24"/>
        </w:rPr>
        <w:t>Sports capitalism: The foreign business of American professional leagues</w:t>
      </w:r>
      <w:r w:rsidRPr="00B552DA">
        <w:rPr>
          <w:rFonts w:ascii="Times New Roman" w:hAnsi="Times New Roman" w:cs="Times New Roman"/>
          <w:sz w:val="24"/>
          <w:szCs w:val="24"/>
        </w:rPr>
        <w:t>. Routledge.</w:t>
      </w:r>
    </w:p>
    <w:p w14:paraId="1289E7B4" w14:textId="77777777" w:rsidR="004E4B8E" w:rsidRDefault="004E4B8E" w:rsidP="004E4B8E">
      <w:pPr>
        <w:spacing w:after="0" w:line="480" w:lineRule="auto"/>
        <w:ind w:hanging="720"/>
        <w:rPr>
          <w:rFonts w:ascii="Times New Roman" w:hAnsi="Times New Roman" w:cs="Times New Roman"/>
          <w:sz w:val="24"/>
          <w:szCs w:val="24"/>
        </w:rPr>
      </w:pPr>
      <w:bookmarkStart w:id="3" w:name="_Hlk48375771"/>
      <w:r w:rsidRPr="00EE718E">
        <w:rPr>
          <w:rFonts w:ascii="Times New Roman" w:hAnsi="Times New Roman" w:cs="Times New Roman"/>
          <w:sz w:val="24"/>
          <w:szCs w:val="24"/>
        </w:rPr>
        <w:t>King, S. (2012)</w:t>
      </w:r>
      <w:bookmarkEnd w:id="3"/>
      <w:r w:rsidRPr="00EE718E">
        <w:rPr>
          <w:rFonts w:ascii="Times New Roman" w:hAnsi="Times New Roman" w:cs="Times New Roman"/>
          <w:sz w:val="24"/>
          <w:szCs w:val="24"/>
        </w:rPr>
        <w:t>. Nike U: Full-program athletics contracts and the corporate university. </w:t>
      </w:r>
      <w:r w:rsidRPr="00EE718E">
        <w:rPr>
          <w:rFonts w:ascii="Times New Roman" w:hAnsi="Times New Roman" w:cs="Times New Roman"/>
          <w:i/>
          <w:iCs/>
          <w:sz w:val="24"/>
          <w:szCs w:val="24"/>
        </w:rPr>
        <w:t>Sport and Neoliberalism: Politics, Consumption, and Culture</w:t>
      </w:r>
      <w:r w:rsidRPr="00EE718E">
        <w:rPr>
          <w:rFonts w:ascii="Times New Roman" w:hAnsi="Times New Roman" w:cs="Times New Roman"/>
          <w:sz w:val="24"/>
          <w:szCs w:val="24"/>
        </w:rPr>
        <w:t>, 75-89.</w:t>
      </w:r>
    </w:p>
    <w:p w14:paraId="4F8AAFD8" w14:textId="77777777" w:rsidR="004E4B8E" w:rsidRDefault="004E4B8E" w:rsidP="004E4B8E">
      <w:pPr>
        <w:spacing w:line="480" w:lineRule="auto"/>
        <w:ind w:left="720" w:hanging="720"/>
        <w:rPr>
          <w:rFonts w:ascii="Times New Roman" w:hAnsi="Times New Roman" w:cs="Times New Roman"/>
          <w:sz w:val="24"/>
          <w:szCs w:val="24"/>
        </w:rPr>
      </w:pPr>
      <w:r w:rsidRPr="00B552DA">
        <w:rPr>
          <w:rFonts w:ascii="Times New Roman" w:hAnsi="Times New Roman" w:cs="Times New Roman"/>
          <w:sz w:val="24"/>
          <w:szCs w:val="24"/>
        </w:rPr>
        <w:lastRenderedPageBreak/>
        <w:t>Swain, J. D. (2020). Pressure to perform as a capitalist sport. </w:t>
      </w:r>
      <w:r w:rsidRPr="00B552DA">
        <w:rPr>
          <w:rFonts w:ascii="Times New Roman" w:hAnsi="Times New Roman" w:cs="Times New Roman"/>
          <w:i/>
          <w:iCs/>
          <w:sz w:val="24"/>
          <w:szCs w:val="24"/>
        </w:rPr>
        <w:t>Sporting Performances: Politics in Play</w:t>
      </w:r>
      <w:r w:rsidRPr="00B552DA">
        <w:rPr>
          <w:rFonts w:ascii="Times New Roman" w:hAnsi="Times New Roman" w:cs="Times New Roman"/>
          <w:sz w:val="24"/>
          <w:szCs w:val="24"/>
        </w:rPr>
        <w:t>.</w:t>
      </w:r>
    </w:p>
    <w:p w14:paraId="1688C7F0" w14:textId="77777777" w:rsidR="004E4B8E" w:rsidRDefault="004E4B8E" w:rsidP="004E4B8E">
      <w:pPr>
        <w:spacing w:after="0" w:line="480" w:lineRule="auto"/>
        <w:ind w:left="720" w:hanging="720"/>
        <w:rPr>
          <w:rFonts w:ascii="Times New Roman" w:hAnsi="Times New Roman" w:cs="Times New Roman"/>
          <w:sz w:val="24"/>
          <w:szCs w:val="24"/>
        </w:rPr>
      </w:pPr>
      <w:bookmarkStart w:id="4" w:name="_Hlk48375999"/>
      <w:r w:rsidRPr="00EE718E">
        <w:rPr>
          <w:rFonts w:ascii="Times New Roman" w:hAnsi="Times New Roman" w:cs="Times New Roman"/>
          <w:sz w:val="24"/>
          <w:szCs w:val="24"/>
        </w:rPr>
        <w:t>Zervas, K., &amp; Glazzard, J. (2018)</w:t>
      </w:r>
      <w:bookmarkEnd w:id="4"/>
      <w:r w:rsidRPr="00EE718E">
        <w:rPr>
          <w:rFonts w:ascii="Times New Roman" w:hAnsi="Times New Roman" w:cs="Times New Roman"/>
          <w:sz w:val="24"/>
          <w:szCs w:val="24"/>
        </w:rPr>
        <w:t>. Sport management student as producer: embedding critical management studies in sport through contemporary pedagogy. </w:t>
      </w:r>
      <w:r w:rsidRPr="00EE718E">
        <w:rPr>
          <w:rFonts w:ascii="Times New Roman" w:hAnsi="Times New Roman" w:cs="Times New Roman"/>
          <w:i/>
          <w:iCs/>
          <w:sz w:val="24"/>
          <w:szCs w:val="24"/>
        </w:rPr>
        <w:t>Sport, Education and Society</w:t>
      </w:r>
      <w:r w:rsidRPr="00EE718E">
        <w:rPr>
          <w:rFonts w:ascii="Times New Roman" w:hAnsi="Times New Roman" w:cs="Times New Roman"/>
          <w:sz w:val="24"/>
          <w:szCs w:val="24"/>
        </w:rPr>
        <w:t>, </w:t>
      </w:r>
      <w:r w:rsidRPr="00EE718E">
        <w:rPr>
          <w:rFonts w:ascii="Times New Roman" w:hAnsi="Times New Roman" w:cs="Times New Roman"/>
          <w:i/>
          <w:iCs/>
          <w:sz w:val="24"/>
          <w:szCs w:val="24"/>
        </w:rPr>
        <w:t>23</w:t>
      </w:r>
      <w:r w:rsidRPr="00EE718E">
        <w:rPr>
          <w:rFonts w:ascii="Times New Roman" w:hAnsi="Times New Roman" w:cs="Times New Roman"/>
          <w:sz w:val="24"/>
          <w:szCs w:val="24"/>
        </w:rPr>
        <w:t>(9), 928-937.</w:t>
      </w:r>
    </w:p>
    <w:sectPr w:rsidR="004E4B8E" w:rsidSect="00B753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C51A1" w14:textId="77777777" w:rsidR="00B75242" w:rsidRDefault="00B75242" w:rsidP="00B75321">
      <w:pPr>
        <w:spacing w:after="0" w:line="240" w:lineRule="auto"/>
      </w:pPr>
      <w:r>
        <w:separator/>
      </w:r>
    </w:p>
  </w:endnote>
  <w:endnote w:type="continuationSeparator" w:id="0">
    <w:p w14:paraId="02184CAC" w14:textId="77777777" w:rsidR="00B75242" w:rsidRDefault="00B75242" w:rsidP="00B75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5B0F5E" w14:textId="77777777" w:rsidR="00B75242" w:rsidRDefault="00B75242" w:rsidP="00B75321">
      <w:pPr>
        <w:spacing w:after="0" w:line="240" w:lineRule="auto"/>
      </w:pPr>
      <w:r>
        <w:separator/>
      </w:r>
    </w:p>
  </w:footnote>
  <w:footnote w:type="continuationSeparator" w:id="0">
    <w:p w14:paraId="0884CAE9" w14:textId="77777777" w:rsidR="00B75242" w:rsidRDefault="00B75242" w:rsidP="00B75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C89EA" w14:textId="16BB575B" w:rsidR="00B75321" w:rsidRPr="00B75321" w:rsidRDefault="00B75321">
    <w:pPr>
      <w:pStyle w:val="Header"/>
      <w:jc w:val="right"/>
      <w:rPr>
        <w:rFonts w:ascii="Times New Roman" w:hAnsi="Times New Roman" w:cs="Times New Roman"/>
      </w:rPr>
    </w:pPr>
    <w:r w:rsidRPr="00B75321">
      <w:rPr>
        <w:rFonts w:ascii="Times New Roman" w:hAnsi="Times New Roman" w:cs="Times New Roman"/>
      </w:rPr>
      <w:t>The Political &amp; Cultural Economy of Late Sports Capitalism</w:t>
    </w:r>
    <w:r w:rsidR="00AE409E">
      <w:rPr>
        <w:rFonts w:ascii="Times New Roman" w:hAnsi="Times New Roman" w:cs="Times New Roman"/>
      </w:rPr>
      <w:t>.</w:t>
    </w:r>
    <w:r w:rsidRPr="00B75321">
      <w:rPr>
        <w:rFonts w:ascii="Times New Roman" w:hAnsi="Times New Roman" w:cs="Times New Roman"/>
      </w:rPr>
      <w:tab/>
    </w:r>
    <w:sdt>
      <w:sdtPr>
        <w:rPr>
          <w:rFonts w:ascii="Times New Roman" w:hAnsi="Times New Roman" w:cs="Times New Roman"/>
        </w:rPr>
        <w:id w:val="-1662541601"/>
        <w:docPartObj>
          <w:docPartGallery w:val="Page Numbers (Top of Page)"/>
          <w:docPartUnique/>
        </w:docPartObj>
      </w:sdtPr>
      <w:sdtEndPr>
        <w:rPr>
          <w:noProof/>
        </w:rPr>
      </w:sdtEndPr>
      <w:sdtContent>
        <w:r w:rsidRPr="00B75321">
          <w:rPr>
            <w:rFonts w:ascii="Times New Roman" w:hAnsi="Times New Roman" w:cs="Times New Roman"/>
          </w:rPr>
          <w:fldChar w:fldCharType="begin"/>
        </w:r>
        <w:r w:rsidRPr="00B75321">
          <w:rPr>
            <w:rFonts w:ascii="Times New Roman" w:hAnsi="Times New Roman" w:cs="Times New Roman"/>
          </w:rPr>
          <w:instrText xml:space="preserve"> PAGE   \* MERGEFORMAT </w:instrText>
        </w:r>
        <w:r w:rsidRPr="00B75321">
          <w:rPr>
            <w:rFonts w:ascii="Times New Roman" w:hAnsi="Times New Roman" w:cs="Times New Roman"/>
          </w:rPr>
          <w:fldChar w:fldCharType="separate"/>
        </w:r>
        <w:r w:rsidR="004E4B8E">
          <w:rPr>
            <w:rFonts w:ascii="Times New Roman" w:hAnsi="Times New Roman" w:cs="Times New Roman"/>
            <w:noProof/>
          </w:rPr>
          <w:t>2</w:t>
        </w:r>
        <w:r w:rsidRPr="00B75321">
          <w:rPr>
            <w:rFonts w:ascii="Times New Roman" w:hAnsi="Times New Roman" w:cs="Times New Roman"/>
            <w:noProof/>
          </w:rPr>
          <w:fldChar w:fldCharType="end"/>
        </w:r>
      </w:sdtContent>
    </w:sdt>
  </w:p>
  <w:p w14:paraId="7259BA71" w14:textId="77777777" w:rsidR="00B75321" w:rsidRDefault="00B75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594855"/>
      <w:docPartObj>
        <w:docPartGallery w:val="Page Numbers (Top of Page)"/>
        <w:docPartUnique/>
      </w:docPartObj>
    </w:sdtPr>
    <w:sdtEndPr>
      <w:rPr>
        <w:noProof/>
      </w:rPr>
    </w:sdtEndPr>
    <w:sdtContent>
      <w:p w14:paraId="1EDD3CD4" w14:textId="70D6C343" w:rsidR="00AE409E" w:rsidRDefault="00AE409E">
        <w:pPr>
          <w:pStyle w:val="Header"/>
          <w:jc w:val="right"/>
        </w:pPr>
        <w:r>
          <w:fldChar w:fldCharType="begin"/>
        </w:r>
        <w:r>
          <w:instrText xml:space="preserve"> PAGE   \* MERGEFORMAT </w:instrText>
        </w:r>
        <w:r>
          <w:fldChar w:fldCharType="separate"/>
        </w:r>
        <w:r w:rsidR="004E4B8E">
          <w:rPr>
            <w:noProof/>
          </w:rPr>
          <w:t>1</w:t>
        </w:r>
        <w:r>
          <w:rPr>
            <w:noProof/>
          </w:rPr>
          <w:fldChar w:fldCharType="end"/>
        </w:r>
      </w:p>
    </w:sdtContent>
  </w:sdt>
  <w:p w14:paraId="15C7258F" w14:textId="3BD80C76" w:rsidR="00B75321" w:rsidRPr="00B75321" w:rsidRDefault="00AE409E">
    <w:pPr>
      <w:pStyle w:val="Header"/>
      <w:rPr>
        <w:rFonts w:ascii="Times New Roman" w:hAnsi="Times New Roman" w:cs="Times New Roman"/>
      </w:rPr>
    </w:pPr>
    <w:r>
      <w:rPr>
        <w:rFonts w:ascii="Times New Roman" w:hAnsi="Times New Roman" w:cs="Times New Roman"/>
      </w:rPr>
      <w:t xml:space="preserve">Running Head: The Political and Cultural Economy of Late Sports Capitalism.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26E"/>
    <w:rsid w:val="00073FBB"/>
    <w:rsid w:val="00090608"/>
    <w:rsid w:val="000E3A54"/>
    <w:rsid w:val="000E4336"/>
    <w:rsid w:val="00153713"/>
    <w:rsid w:val="001F1F09"/>
    <w:rsid w:val="001F5E4F"/>
    <w:rsid w:val="002E5A2F"/>
    <w:rsid w:val="002F2DF2"/>
    <w:rsid w:val="00325CFD"/>
    <w:rsid w:val="0033091C"/>
    <w:rsid w:val="00344A3A"/>
    <w:rsid w:val="00345362"/>
    <w:rsid w:val="003754FB"/>
    <w:rsid w:val="003D16A1"/>
    <w:rsid w:val="00442E47"/>
    <w:rsid w:val="00494DAC"/>
    <w:rsid w:val="004E4B8E"/>
    <w:rsid w:val="005132EA"/>
    <w:rsid w:val="00567F50"/>
    <w:rsid w:val="00591A53"/>
    <w:rsid w:val="005F4393"/>
    <w:rsid w:val="006513AF"/>
    <w:rsid w:val="00654806"/>
    <w:rsid w:val="00672CE5"/>
    <w:rsid w:val="006B015D"/>
    <w:rsid w:val="0076732E"/>
    <w:rsid w:val="0077031F"/>
    <w:rsid w:val="007D5AE5"/>
    <w:rsid w:val="008669E4"/>
    <w:rsid w:val="008B070B"/>
    <w:rsid w:val="008B2135"/>
    <w:rsid w:val="009226E6"/>
    <w:rsid w:val="009347BD"/>
    <w:rsid w:val="009770E9"/>
    <w:rsid w:val="009B65D2"/>
    <w:rsid w:val="009C05CA"/>
    <w:rsid w:val="00A276BF"/>
    <w:rsid w:val="00A96FEE"/>
    <w:rsid w:val="00AA1FFB"/>
    <w:rsid w:val="00AC2C9B"/>
    <w:rsid w:val="00AE409E"/>
    <w:rsid w:val="00AF2CCF"/>
    <w:rsid w:val="00B552DA"/>
    <w:rsid w:val="00B75242"/>
    <w:rsid w:val="00B75321"/>
    <w:rsid w:val="00B82F8E"/>
    <w:rsid w:val="00B974BC"/>
    <w:rsid w:val="00C14671"/>
    <w:rsid w:val="00C756FE"/>
    <w:rsid w:val="00CF5B3C"/>
    <w:rsid w:val="00D57011"/>
    <w:rsid w:val="00D83AA8"/>
    <w:rsid w:val="00DF3335"/>
    <w:rsid w:val="00DF56F0"/>
    <w:rsid w:val="00E43EE1"/>
    <w:rsid w:val="00E46D0D"/>
    <w:rsid w:val="00E5226E"/>
    <w:rsid w:val="00ED7E6D"/>
    <w:rsid w:val="00F0115A"/>
    <w:rsid w:val="00F16DC3"/>
    <w:rsid w:val="00FE5121"/>
    <w:rsid w:val="00FE7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80A69"/>
  <w15:docId w15:val="{F17A109C-990E-4CC8-BC23-5458FE257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321"/>
  </w:style>
  <w:style w:type="paragraph" w:styleId="Footer">
    <w:name w:val="footer"/>
    <w:basedOn w:val="Normal"/>
    <w:link w:val="FooterChar"/>
    <w:uiPriority w:val="99"/>
    <w:unhideWhenUsed/>
    <w:rsid w:val="00B75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2606</Words>
  <Characters>14855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2020-08-16T18:45:00Z</dcterms:created>
  <dcterms:modified xsi:type="dcterms:W3CDTF">2020-08-16T18:45:00Z</dcterms:modified>
</cp:coreProperties>
</file>